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6457E" w14:textId="77777777" w:rsidR="005354CB" w:rsidRPr="00106015" w:rsidRDefault="005354CB" w:rsidP="005354CB">
      <w:pPr>
        <w:spacing w:after="120"/>
        <w:ind w:left="357" w:hanging="357"/>
        <w:jc w:val="center"/>
        <w:outlineLvl w:val="0"/>
        <w:rPr>
          <w:rFonts w:ascii="Garamond" w:hAnsi="Garamond"/>
          <w:sz w:val="22"/>
          <w:szCs w:val="22"/>
        </w:rPr>
      </w:pPr>
      <w:bookmarkStart w:id="0" w:name="_Hlk83290894"/>
      <w:r w:rsidRPr="00106015">
        <w:rPr>
          <w:rFonts w:ascii="Garamond" w:hAnsi="Garamond"/>
          <w:b/>
          <w:bCs/>
          <w:sz w:val="28"/>
          <w:szCs w:val="28"/>
          <w:u w:val="single"/>
        </w:rPr>
        <w:t>Ouvrage</w:t>
      </w:r>
    </w:p>
    <w:p w14:paraId="39D4BCA8" w14:textId="77777777" w:rsidR="005354CB" w:rsidRPr="00106015" w:rsidRDefault="00911753" w:rsidP="005354CB">
      <w:pPr>
        <w:spacing w:after="120"/>
        <w:ind w:left="360" w:hanging="360"/>
        <w:jc w:val="both"/>
        <w:rPr>
          <w:rFonts w:ascii="Garamond" w:hAnsi="Garamond"/>
          <w:sz w:val="22"/>
          <w:szCs w:val="22"/>
        </w:rPr>
      </w:pPr>
      <w:r w:rsidRPr="00106015">
        <w:rPr>
          <w:rFonts w:ascii="Garamond" w:hAnsi="Garamond"/>
          <w:sz w:val="22"/>
          <w:szCs w:val="22"/>
        </w:rPr>
        <w:t xml:space="preserve">Avec </w:t>
      </w:r>
      <w:r w:rsidR="005354CB" w:rsidRPr="00106015">
        <w:rPr>
          <w:rFonts w:ascii="Garamond" w:hAnsi="Garamond"/>
          <w:sz w:val="22"/>
          <w:szCs w:val="22"/>
        </w:rPr>
        <w:t>B</w:t>
      </w:r>
      <w:r w:rsidR="00033D4B" w:rsidRPr="00106015">
        <w:rPr>
          <w:rFonts w:ascii="Garamond" w:hAnsi="Garamond"/>
          <w:sz w:val="22"/>
          <w:szCs w:val="22"/>
        </w:rPr>
        <w:t>. </w:t>
      </w:r>
      <w:r w:rsidR="00A2056F" w:rsidRPr="00106015">
        <w:rPr>
          <w:rFonts w:ascii="Garamond" w:hAnsi="Garamond"/>
          <w:sz w:val="22"/>
          <w:szCs w:val="22"/>
        </w:rPr>
        <w:t>Boisson et A.</w:t>
      </w:r>
      <w:r w:rsidR="00033D4B" w:rsidRPr="00106015">
        <w:rPr>
          <w:rFonts w:ascii="Garamond" w:hAnsi="Garamond"/>
          <w:sz w:val="22"/>
          <w:szCs w:val="22"/>
        </w:rPr>
        <w:t> </w:t>
      </w:r>
      <w:r w:rsidR="005354CB" w:rsidRPr="00106015">
        <w:rPr>
          <w:rFonts w:ascii="Garamond" w:hAnsi="Garamond"/>
          <w:sz w:val="22"/>
          <w:szCs w:val="22"/>
        </w:rPr>
        <w:t xml:space="preserve">Martinez : </w:t>
      </w:r>
      <w:r w:rsidR="005354CB" w:rsidRPr="00106015">
        <w:rPr>
          <w:rFonts w:ascii="Garamond" w:hAnsi="Garamond"/>
          <w:i/>
          <w:iCs/>
          <w:sz w:val="22"/>
          <w:szCs w:val="22"/>
        </w:rPr>
        <w:t>La mise en scène théâtrale de 1800 à nos jours</w:t>
      </w:r>
      <w:r w:rsidR="003437B2" w:rsidRPr="00106015">
        <w:rPr>
          <w:rFonts w:ascii="Garamond" w:hAnsi="Garamond"/>
          <w:sz w:val="22"/>
          <w:szCs w:val="22"/>
        </w:rPr>
        <w:t>, PUF, </w:t>
      </w:r>
      <w:r w:rsidR="005354CB" w:rsidRPr="00106015">
        <w:rPr>
          <w:rFonts w:ascii="Garamond" w:hAnsi="Garamond"/>
          <w:sz w:val="22"/>
          <w:szCs w:val="22"/>
        </w:rPr>
        <w:t>« Licence »,</w:t>
      </w:r>
      <w:r w:rsidR="004044D2" w:rsidRPr="00106015">
        <w:rPr>
          <w:rFonts w:ascii="Garamond" w:hAnsi="Garamond"/>
          <w:sz w:val="22"/>
          <w:szCs w:val="22"/>
        </w:rPr>
        <w:t> </w:t>
      </w:r>
      <w:r w:rsidR="005354CB" w:rsidRPr="00106015">
        <w:rPr>
          <w:rFonts w:ascii="Garamond" w:hAnsi="Garamond"/>
          <w:sz w:val="22"/>
          <w:szCs w:val="22"/>
        </w:rPr>
        <w:t xml:space="preserve">2010. </w:t>
      </w:r>
      <w:r w:rsidR="00064FBD" w:rsidRPr="00106015">
        <w:rPr>
          <w:rFonts w:ascii="Garamond" w:hAnsi="Garamond"/>
          <w:sz w:val="22"/>
          <w:szCs w:val="22"/>
        </w:rPr>
        <w:t>Réédition revue et augmentée</w:t>
      </w:r>
      <w:r w:rsidR="004044D2" w:rsidRPr="00106015">
        <w:rPr>
          <w:rFonts w:ascii="Garamond" w:hAnsi="Garamond"/>
          <w:sz w:val="22"/>
          <w:szCs w:val="22"/>
        </w:rPr>
        <w:t>,</w:t>
      </w:r>
      <w:r w:rsidR="00064FBD" w:rsidRPr="00106015">
        <w:rPr>
          <w:rFonts w:ascii="Garamond" w:hAnsi="Garamond"/>
          <w:sz w:val="22"/>
          <w:szCs w:val="22"/>
        </w:rPr>
        <w:t xml:space="preserve"> </w:t>
      </w:r>
      <w:r w:rsidR="004044D2" w:rsidRPr="00106015">
        <w:rPr>
          <w:rFonts w:ascii="Garamond" w:hAnsi="Garamond"/>
          <w:sz w:val="22"/>
          <w:szCs w:val="22"/>
        </w:rPr>
        <w:t xml:space="preserve">PUF, </w:t>
      </w:r>
      <w:r w:rsidR="00064FBD" w:rsidRPr="00106015">
        <w:rPr>
          <w:rFonts w:ascii="Garamond" w:hAnsi="Garamond"/>
          <w:sz w:val="22"/>
          <w:szCs w:val="22"/>
        </w:rPr>
        <w:t xml:space="preserve">« Quadrige manuels », </w:t>
      </w:r>
      <w:r w:rsidR="004044D2" w:rsidRPr="00106015">
        <w:rPr>
          <w:rFonts w:ascii="Garamond" w:hAnsi="Garamond"/>
          <w:sz w:val="22"/>
          <w:szCs w:val="22"/>
        </w:rPr>
        <w:t>2015</w:t>
      </w:r>
      <w:r w:rsidR="00064FBD" w:rsidRPr="00106015">
        <w:rPr>
          <w:rFonts w:ascii="Garamond" w:hAnsi="Garamond"/>
          <w:sz w:val="22"/>
          <w:szCs w:val="22"/>
        </w:rPr>
        <w:t>.</w:t>
      </w:r>
    </w:p>
    <w:p w14:paraId="55F87ABA" w14:textId="77777777" w:rsidR="004044D2" w:rsidRPr="00106015" w:rsidRDefault="004044D2" w:rsidP="004044D2">
      <w:pPr>
        <w:spacing w:after="120"/>
        <w:ind w:left="357" w:hanging="357"/>
        <w:jc w:val="center"/>
        <w:outlineLvl w:val="0"/>
        <w:rPr>
          <w:rFonts w:ascii="Garamond" w:hAnsi="Garamond"/>
          <w:b/>
          <w:bCs/>
          <w:sz w:val="28"/>
          <w:szCs w:val="28"/>
          <w:u w:val="single"/>
        </w:rPr>
      </w:pPr>
      <w:r w:rsidRPr="00106015">
        <w:rPr>
          <w:rFonts w:ascii="Garamond" w:hAnsi="Garamond"/>
          <w:b/>
          <w:bCs/>
          <w:sz w:val="28"/>
          <w:szCs w:val="28"/>
          <w:u w:val="single"/>
        </w:rPr>
        <w:t>Coordination de numéro de périodique</w:t>
      </w:r>
    </w:p>
    <w:p w14:paraId="388923E9" w14:textId="77777777" w:rsidR="00082BF4" w:rsidRPr="00106015" w:rsidRDefault="00082BF4" w:rsidP="00106015">
      <w:pPr>
        <w:spacing w:after="120"/>
        <w:ind w:left="2124"/>
        <w:jc w:val="both"/>
        <w:outlineLvl w:val="0"/>
        <w:rPr>
          <w:rFonts w:ascii="Garamond" w:hAnsi="Garamond"/>
          <w:sz w:val="22"/>
          <w:szCs w:val="22"/>
        </w:rPr>
      </w:pPr>
      <w:r w:rsidRPr="00106015">
        <w:rPr>
          <w:rStyle w:val="im"/>
          <w:rFonts w:ascii="Garamond" w:hAnsi="Garamond"/>
          <w:i/>
          <w:sz w:val="22"/>
          <w:szCs w:val="22"/>
        </w:rPr>
        <w:t>Maison de la Culture de Grenoble. 1968 : un édifice, des utopies</w:t>
      </w:r>
      <w:r w:rsidRPr="00106015">
        <w:rPr>
          <w:rStyle w:val="im"/>
          <w:rFonts w:ascii="Garamond" w:hAnsi="Garamond"/>
          <w:sz w:val="22"/>
          <w:szCs w:val="22"/>
        </w:rPr>
        <w:t xml:space="preserve">, </w:t>
      </w:r>
      <w:r w:rsidRPr="00106015">
        <w:rPr>
          <w:rFonts w:ascii="Garamond" w:hAnsi="Garamond"/>
          <w:i/>
          <w:sz w:val="22"/>
          <w:szCs w:val="22"/>
        </w:rPr>
        <w:t>Revue d’Histoire du Théâtre</w:t>
      </w:r>
      <w:r w:rsidRPr="00106015">
        <w:rPr>
          <w:rFonts w:ascii="Garamond" w:hAnsi="Garamond"/>
          <w:sz w:val="22"/>
          <w:szCs w:val="22"/>
        </w:rPr>
        <w:t>, n°279, automne 2018.</w:t>
      </w:r>
    </w:p>
    <w:p w14:paraId="00338288" w14:textId="77777777" w:rsidR="004044D2" w:rsidRPr="00106015" w:rsidRDefault="004044D2" w:rsidP="004044D2">
      <w:pPr>
        <w:spacing w:after="120"/>
        <w:ind w:left="357" w:hanging="357"/>
        <w:jc w:val="both"/>
        <w:outlineLvl w:val="0"/>
        <w:rPr>
          <w:rFonts w:ascii="Garamond" w:hAnsi="Garamond"/>
          <w:sz w:val="22"/>
          <w:szCs w:val="22"/>
        </w:rPr>
      </w:pPr>
      <w:r w:rsidRPr="00106015">
        <w:rPr>
          <w:rFonts w:ascii="Garamond" w:hAnsi="Garamond"/>
          <w:sz w:val="22"/>
          <w:szCs w:val="22"/>
        </w:rPr>
        <w:t xml:space="preserve">Avec S. </w:t>
      </w:r>
      <w:proofErr w:type="spellStart"/>
      <w:r w:rsidRPr="00106015">
        <w:rPr>
          <w:rFonts w:ascii="Garamond" w:hAnsi="Garamond"/>
          <w:sz w:val="22"/>
          <w:szCs w:val="22"/>
        </w:rPr>
        <w:t>Ruset</w:t>
      </w:r>
      <w:proofErr w:type="spellEnd"/>
      <w:r w:rsidRPr="00106015">
        <w:rPr>
          <w:rFonts w:ascii="Garamond" w:hAnsi="Garamond"/>
          <w:sz w:val="22"/>
          <w:szCs w:val="22"/>
        </w:rPr>
        <w:t xml:space="preserve"> : </w:t>
      </w:r>
      <w:r w:rsidR="0041105B" w:rsidRPr="00106015">
        <w:rPr>
          <w:rFonts w:ascii="Garamond" w:hAnsi="Garamond"/>
          <w:sz w:val="22"/>
          <w:szCs w:val="22"/>
        </w:rPr>
        <w:tab/>
      </w:r>
      <w:r w:rsidR="00106015">
        <w:rPr>
          <w:rFonts w:ascii="Garamond" w:hAnsi="Garamond"/>
          <w:sz w:val="22"/>
          <w:szCs w:val="22"/>
        </w:rPr>
        <w:tab/>
      </w:r>
      <w:r w:rsidR="00A765B8" w:rsidRPr="00106015">
        <w:rPr>
          <w:rFonts w:ascii="Garamond" w:hAnsi="Garamond"/>
          <w:i/>
          <w:sz w:val="22"/>
          <w:szCs w:val="22"/>
        </w:rPr>
        <w:t>L’injouable au théâtre</w:t>
      </w:r>
      <w:r w:rsidRPr="00106015">
        <w:rPr>
          <w:rFonts w:ascii="Garamond" w:hAnsi="Garamond"/>
          <w:sz w:val="22"/>
          <w:szCs w:val="22"/>
        </w:rPr>
        <w:t xml:space="preserve">, </w:t>
      </w:r>
      <w:r w:rsidRPr="00106015">
        <w:rPr>
          <w:rFonts w:ascii="Garamond" w:hAnsi="Garamond"/>
          <w:i/>
          <w:sz w:val="22"/>
          <w:szCs w:val="22"/>
        </w:rPr>
        <w:t>Revue d’Histoire du Théâtre</w:t>
      </w:r>
      <w:r w:rsidRPr="00106015">
        <w:rPr>
          <w:rFonts w:ascii="Garamond" w:hAnsi="Garamond"/>
          <w:sz w:val="22"/>
          <w:szCs w:val="22"/>
        </w:rPr>
        <w:t>, n°267, automne 2015.</w:t>
      </w:r>
    </w:p>
    <w:p w14:paraId="53234990" w14:textId="5C177AAD" w:rsidR="0041105B" w:rsidRPr="00106015" w:rsidRDefault="00ED3E7A" w:rsidP="00106015">
      <w:pPr>
        <w:spacing w:after="120"/>
        <w:ind w:left="2124"/>
        <w:jc w:val="both"/>
        <w:outlineLvl w:val="0"/>
        <w:rPr>
          <w:rFonts w:ascii="Garamond" w:hAnsi="Garamond"/>
          <w:sz w:val="22"/>
          <w:szCs w:val="22"/>
        </w:rPr>
      </w:pPr>
      <w:r w:rsidRPr="00106015">
        <w:rPr>
          <w:rFonts w:ascii="Garamond" w:hAnsi="Garamond"/>
          <w:i/>
          <w:sz w:val="22"/>
          <w:szCs w:val="22"/>
        </w:rPr>
        <w:t>Déjouer l’injouable : l</w:t>
      </w:r>
      <w:r w:rsidR="0041105B" w:rsidRPr="00106015">
        <w:rPr>
          <w:rFonts w:ascii="Garamond" w:hAnsi="Garamond"/>
          <w:i/>
          <w:sz w:val="22"/>
          <w:szCs w:val="22"/>
        </w:rPr>
        <w:t>a scène contemporaine à l’épreuve de l’impossible</w:t>
      </w:r>
      <w:r w:rsidR="0041105B" w:rsidRPr="00106015">
        <w:rPr>
          <w:rFonts w:ascii="Garamond" w:hAnsi="Garamond"/>
          <w:sz w:val="22"/>
          <w:szCs w:val="22"/>
        </w:rPr>
        <w:t xml:space="preserve">, </w:t>
      </w:r>
      <w:proofErr w:type="spellStart"/>
      <w:r w:rsidR="0041105B" w:rsidRPr="00106015">
        <w:rPr>
          <w:rFonts w:ascii="Garamond" w:hAnsi="Garamond"/>
          <w:i/>
          <w:iCs/>
          <w:sz w:val="22"/>
          <w:szCs w:val="22"/>
        </w:rPr>
        <w:t>European</w:t>
      </w:r>
      <w:proofErr w:type="spellEnd"/>
      <w:r w:rsidR="0041105B" w:rsidRPr="00106015">
        <w:rPr>
          <w:rFonts w:ascii="Garamond" w:hAnsi="Garamond"/>
          <w:i/>
          <w:iCs/>
          <w:sz w:val="22"/>
          <w:szCs w:val="22"/>
        </w:rPr>
        <w:t xml:space="preserve"> Drama and Performance </w:t>
      </w:r>
      <w:proofErr w:type="spellStart"/>
      <w:r w:rsidR="0041105B" w:rsidRPr="00106015">
        <w:rPr>
          <w:rFonts w:ascii="Garamond" w:hAnsi="Garamond"/>
          <w:i/>
          <w:iCs/>
          <w:sz w:val="22"/>
          <w:szCs w:val="22"/>
        </w:rPr>
        <w:t>Studies</w:t>
      </w:r>
      <w:proofErr w:type="spellEnd"/>
      <w:r w:rsidR="0041105B" w:rsidRPr="00106015">
        <w:rPr>
          <w:rFonts w:ascii="Garamond" w:hAnsi="Garamond"/>
          <w:i/>
          <w:iCs/>
          <w:sz w:val="22"/>
          <w:szCs w:val="22"/>
        </w:rPr>
        <w:t xml:space="preserve">, </w:t>
      </w:r>
      <w:r w:rsidR="0041105B" w:rsidRPr="00106015">
        <w:rPr>
          <w:rFonts w:ascii="Garamond" w:hAnsi="Garamond"/>
          <w:iCs/>
          <w:sz w:val="22"/>
          <w:szCs w:val="22"/>
        </w:rPr>
        <w:t>Hors</w:t>
      </w:r>
      <w:r w:rsidR="007C3464">
        <w:rPr>
          <w:rFonts w:ascii="Garamond" w:hAnsi="Garamond"/>
          <w:iCs/>
          <w:sz w:val="22"/>
          <w:szCs w:val="22"/>
        </w:rPr>
        <w:t>-</w:t>
      </w:r>
      <w:r w:rsidR="0041105B" w:rsidRPr="00106015">
        <w:rPr>
          <w:rFonts w:ascii="Garamond" w:hAnsi="Garamond"/>
          <w:iCs/>
          <w:sz w:val="22"/>
          <w:szCs w:val="22"/>
        </w:rPr>
        <w:t>Série, Garnier, 2017.</w:t>
      </w:r>
    </w:p>
    <w:p w14:paraId="0BC9EEF6" w14:textId="2DC20AE8" w:rsidR="004044D2" w:rsidRDefault="004044D2" w:rsidP="0041105B">
      <w:pPr>
        <w:spacing w:after="120"/>
        <w:ind w:left="2124" w:hanging="2124"/>
        <w:jc w:val="both"/>
        <w:outlineLvl w:val="0"/>
        <w:rPr>
          <w:rFonts w:ascii="Garamond" w:hAnsi="Garamond"/>
          <w:sz w:val="22"/>
          <w:szCs w:val="22"/>
        </w:rPr>
      </w:pPr>
      <w:r w:rsidRPr="00106015">
        <w:rPr>
          <w:rFonts w:ascii="Garamond" w:hAnsi="Garamond"/>
          <w:sz w:val="22"/>
          <w:szCs w:val="22"/>
        </w:rPr>
        <w:t xml:space="preserve">Avec J.-Y. </w:t>
      </w:r>
      <w:proofErr w:type="spellStart"/>
      <w:r w:rsidRPr="00106015">
        <w:rPr>
          <w:rFonts w:ascii="Garamond" w:hAnsi="Garamond"/>
          <w:sz w:val="22"/>
          <w:szCs w:val="22"/>
        </w:rPr>
        <w:t>Vialleton</w:t>
      </w:r>
      <w:proofErr w:type="spellEnd"/>
      <w:r w:rsidRPr="00106015">
        <w:rPr>
          <w:rFonts w:ascii="Garamond" w:hAnsi="Garamond"/>
          <w:sz w:val="22"/>
          <w:szCs w:val="22"/>
        </w:rPr>
        <w:t> :</w:t>
      </w:r>
      <w:r w:rsidRPr="00106015">
        <w:rPr>
          <w:rFonts w:ascii="Garamond" w:hAnsi="Garamond"/>
          <w:i/>
          <w:iCs/>
          <w:sz w:val="22"/>
          <w:szCs w:val="22"/>
        </w:rPr>
        <w:t xml:space="preserve"> </w:t>
      </w:r>
      <w:r w:rsidR="00106015">
        <w:rPr>
          <w:rFonts w:ascii="Garamond" w:hAnsi="Garamond"/>
          <w:i/>
          <w:iCs/>
          <w:sz w:val="22"/>
          <w:szCs w:val="22"/>
        </w:rPr>
        <w:tab/>
      </w:r>
      <w:r w:rsidRPr="00106015">
        <w:rPr>
          <w:rFonts w:ascii="Garamond" w:hAnsi="Garamond"/>
          <w:i/>
          <w:iCs/>
          <w:sz w:val="22"/>
          <w:szCs w:val="22"/>
        </w:rPr>
        <w:t xml:space="preserve">Le document iconographique dans son contexte : </w:t>
      </w:r>
      <w:proofErr w:type="gramStart"/>
      <w:r w:rsidRPr="00106015">
        <w:rPr>
          <w:rFonts w:ascii="Garamond" w:hAnsi="Garamond"/>
          <w:i/>
          <w:iCs/>
          <w:sz w:val="22"/>
          <w:szCs w:val="22"/>
        </w:rPr>
        <w:t>le hors-champ</w:t>
      </w:r>
      <w:proofErr w:type="gramEnd"/>
      <w:r w:rsidRPr="00106015">
        <w:rPr>
          <w:rFonts w:ascii="Garamond" w:hAnsi="Garamond"/>
          <w:i/>
          <w:iCs/>
          <w:sz w:val="22"/>
          <w:szCs w:val="22"/>
        </w:rPr>
        <w:t xml:space="preserve"> des images du spectacle,</w:t>
      </w:r>
      <w:r w:rsidRPr="00106015">
        <w:rPr>
          <w:rFonts w:ascii="Garamond" w:hAnsi="Garamond"/>
          <w:sz w:val="22"/>
          <w:szCs w:val="22"/>
        </w:rPr>
        <w:t xml:space="preserve"> </w:t>
      </w:r>
      <w:proofErr w:type="spellStart"/>
      <w:r w:rsidRPr="00106015">
        <w:rPr>
          <w:rFonts w:ascii="Garamond" w:hAnsi="Garamond"/>
          <w:i/>
          <w:iCs/>
          <w:sz w:val="22"/>
          <w:szCs w:val="22"/>
        </w:rPr>
        <w:t>European</w:t>
      </w:r>
      <w:proofErr w:type="spellEnd"/>
      <w:r w:rsidRPr="00106015">
        <w:rPr>
          <w:rFonts w:ascii="Garamond" w:hAnsi="Garamond"/>
          <w:i/>
          <w:iCs/>
          <w:sz w:val="22"/>
          <w:szCs w:val="22"/>
        </w:rPr>
        <w:t xml:space="preserve"> Drama and Performance </w:t>
      </w:r>
      <w:proofErr w:type="spellStart"/>
      <w:r w:rsidRPr="00106015">
        <w:rPr>
          <w:rFonts w:ascii="Garamond" w:hAnsi="Garamond"/>
          <w:i/>
          <w:iCs/>
          <w:sz w:val="22"/>
          <w:szCs w:val="22"/>
        </w:rPr>
        <w:t>Studies</w:t>
      </w:r>
      <w:proofErr w:type="spellEnd"/>
      <w:r w:rsidRPr="00106015">
        <w:rPr>
          <w:rFonts w:ascii="Garamond" w:hAnsi="Garamond"/>
          <w:i/>
          <w:iCs/>
          <w:sz w:val="22"/>
          <w:szCs w:val="22"/>
        </w:rPr>
        <w:t xml:space="preserve">, </w:t>
      </w:r>
      <w:r w:rsidRPr="00106015">
        <w:rPr>
          <w:rFonts w:ascii="Garamond" w:hAnsi="Garamond"/>
          <w:iCs/>
          <w:sz w:val="22"/>
          <w:szCs w:val="22"/>
        </w:rPr>
        <w:t>n°3</w:t>
      </w:r>
      <w:r w:rsidRPr="00106015">
        <w:rPr>
          <w:rFonts w:ascii="Garamond" w:hAnsi="Garamond"/>
          <w:i/>
          <w:iCs/>
          <w:sz w:val="22"/>
          <w:szCs w:val="22"/>
        </w:rPr>
        <w:t xml:space="preserve">, </w:t>
      </w:r>
      <w:r w:rsidRPr="00106015">
        <w:rPr>
          <w:rFonts w:ascii="Garamond" w:hAnsi="Garamond"/>
          <w:iCs/>
          <w:sz w:val="22"/>
          <w:szCs w:val="22"/>
        </w:rPr>
        <w:t xml:space="preserve">Garnier, </w:t>
      </w:r>
      <w:r w:rsidRPr="00106015">
        <w:rPr>
          <w:rFonts w:ascii="Garamond" w:hAnsi="Garamond"/>
          <w:sz w:val="22"/>
          <w:szCs w:val="22"/>
        </w:rPr>
        <w:t>2014.</w:t>
      </w:r>
    </w:p>
    <w:p w14:paraId="41EE6CEE" w14:textId="496B18D4" w:rsidR="00632A17" w:rsidRPr="00A31295" w:rsidRDefault="00A31295" w:rsidP="00A31295">
      <w:pPr>
        <w:spacing w:after="120"/>
        <w:ind w:left="357" w:hanging="357"/>
        <w:jc w:val="center"/>
        <w:outlineLvl w:val="0"/>
        <w:rPr>
          <w:rFonts w:ascii="Garamond" w:hAnsi="Garamond"/>
          <w:b/>
          <w:bCs/>
          <w:sz w:val="28"/>
          <w:szCs w:val="28"/>
          <w:u w:val="single"/>
        </w:rPr>
      </w:pPr>
      <w:r w:rsidRPr="00A31295">
        <w:rPr>
          <w:rFonts w:ascii="Garamond" w:hAnsi="Garamond"/>
          <w:b/>
          <w:bCs/>
          <w:sz w:val="28"/>
          <w:szCs w:val="28"/>
          <w:u w:val="single"/>
        </w:rPr>
        <w:t>Edition critique</w:t>
      </w:r>
    </w:p>
    <w:p w14:paraId="3D73987E" w14:textId="2C973019" w:rsidR="00632A17" w:rsidRDefault="00632A17" w:rsidP="00632A17">
      <w:pPr>
        <w:spacing w:after="120"/>
        <w:ind w:left="360" w:hanging="360"/>
        <w:jc w:val="both"/>
        <w:rPr>
          <w:rFonts w:ascii="Garamond" w:hAnsi="Garamond"/>
          <w:sz w:val="22"/>
          <w:szCs w:val="22"/>
        </w:rPr>
      </w:pPr>
      <w:r w:rsidRPr="00106015">
        <w:rPr>
          <w:rFonts w:ascii="Garamond" w:hAnsi="Garamond"/>
          <w:sz w:val="22"/>
          <w:szCs w:val="22"/>
        </w:rPr>
        <w:t>Avec S. Lucet (</w:t>
      </w:r>
      <w:proofErr w:type="spellStart"/>
      <w:r w:rsidRPr="00106015">
        <w:rPr>
          <w:rFonts w:ascii="Garamond" w:hAnsi="Garamond"/>
          <w:sz w:val="22"/>
          <w:szCs w:val="22"/>
        </w:rPr>
        <w:t>ed</w:t>
      </w:r>
      <w:proofErr w:type="spellEnd"/>
      <w:r w:rsidRPr="00106015">
        <w:rPr>
          <w:rFonts w:ascii="Garamond" w:hAnsi="Garamond"/>
          <w:sz w:val="22"/>
          <w:szCs w:val="22"/>
        </w:rPr>
        <w:t xml:space="preserve">.) : </w:t>
      </w:r>
      <w:r w:rsidRPr="00106015">
        <w:rPr>
          <w:rFonts w:ascii="Garamond" w:hAnsi="Garamond"/>
          <w:i/>
          <w:sz w:val="22"/>
          <w:szCs w:val="22"/>
        </w:rPr>
        <w:t>Le Nouveau Monde</w:t>
      </w:r>
      <w:r w:rsidRPr="00106015">
        <w:rPr>
          <w:rFonts w:ascii="Garamond" w:hAnsi="Garamond"/>
          <w:sz w:val="22"/>
          <w:szCs w:val="22"/>
        </w:rPr>
        <w:t xml:space="preserve">, de Villiers de l’Isle Adam, in </w:t>
      </w:r>
      <w:r w:rsidRPr="00106015">
        <w:rPr>
          <w:rFonts w:ascii="Garamond" w:hAnsi="Garamond"/>
          <w:i/>
          <w:sz w:val="22"/>
          <w:szCs w:val="22"/>
        </w:rPr>
        <w:t>Théâtre complet</w:t>
      </w:r>
      <w:r w:rsidRPr="00106015">
        <w:rPr>
          <w:rFonts w:ascii="Garamond" w:hAnsi="Garamond"/>
          <w:sz w:val="22"/>
          <w:szCs w:val="22"/>
        </w:rPr>
        <w:t>, B. Vibert (</w:t>
      </w:r>
      <w:proofErr w:type="spellStart"/>
      <w:r w:rsidRPr="00106015">
        <w:rPr>
          <w:rFonts w:ascii="Garamond" w:hAnsi="Garamond"/>
          <w:sz w:val="22"/>
          <w:szCs w:val="22"/>
        </w:rPr>
        <w:t>dir</w:t>
      </w:r>
      <w:proofErr w:type="spellEnd"/>
      <w:r w:rsidRPr="00106015">
        <w:rPr>
          <w:rFonts w:ascii="Garamond" w:hAnsi="Garamond"/>
          <w:sz w:val="22"/>
          <w:szCs w:val="22"/>
        </w:rPr>
        <w:t>.), Garnier.</w:t>
      </w:r>
    </w:p>
    <w:p w14:paraId="791C59AD" w14:textId="48CB2F14" w:rsidR="00A31295" w:rsidRPr="00106015" w:rsidRDefault="00A31295" w:rsidP="00A31295">
      <w:pPr>
        <w:spacing w:after="120"/>
        <w:ind w:left="357" w:hanging="357"/>
        <w:jc w:val="center"/>
        <w:outlineLvl w:val="0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A</w:t>
      </w:r>
      <w:r>
        <w:rPr>
          <w:rFonts w:ascii="Garamond" w:hAnsi="Garamond"/>
          <w:b/>
          <w:bCs/>
          <w:sz w:val="28"/>
          <w:szCs w:val="28"/>
          <w:u w:val="single"/>
        </w:rPr>
        <w:t>rticles à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06015">
        <w:rPr>
          <w:rFonts w:ascii="Garamond" w:hAnsi="Garamond"/>
          <w:b/>
          <w:bCs/>
          <w:sz w:val="28"/>
          <w:szCs w:val="28"/>
          <w:u w:val="single"/>
        </w:rPr>
        <w:t>paraître</w:t>
      </w:r>
    </w:p>
    <w:p w14:paraId="53653CCE" w14:textId="77777777" w:rsidR="00632A17" w:rsidRPr="00741BDF" w:rsidRDefault="00632A17" w:rsidP="00632A17">
      <w:pPr>
        <w:spacing w:after="120"/>
        <w:ind w:left="360" w:hanging="360"/>
        <w:jc w:val="both"/>
        <w:rPr>
          <w:rFonts w:ascii="Garamond" w:hAnsi="Garamond"/>
          <w:sz w:val="22"/>
          <w:szCs w:val="22"/>
        </w:rPr>
      </w:pPr>
      <w:r w:rsidRPr="00741BDF">
        <w:rPr>
          <w:rFonts w:ascii="Garamond" w:hAnsi="Garamond"/>
          <w:sz w:val="22"/>
          <w:szCs w:val="22"/>
        </w:rPr>
        <w:t xml:space="preserve">« En finir avec l’héroïsation des metteurs en scène ? Quelques réflexions à partir du cas de Jean Dasté », actes du colloque </w:t>
      </w:r>
      <w:r w:rsidRPr="00632A17">
        <w:rPr>
          <w:rFonts w:ascii="Garamond" w:hAnsi="Garamond"/>
          <w:i/>
          <w:sz w:val="22"/>
          <w:szCs w:val="22"/>
        </w:rPr>
        <w:t xml:space="preserve">Raconter l’histoire du théâtre : comment ? </w:t>
      </w:r>
      <w:proofErr w:type="gramStart"/>
      <w:r w:rsidRPr="00632A17">
        <w:rPr>
          <w:rFonts w:ascii="Garamond" w:hAnsi="Garamond"/>
          <w:i/>
          <w:sz w:val="22"/>
          <w:szCs w:val="22"/>
        </w:rPr>
        <w:t>pourquoi ?</w:t>
      </w:r>
      <w:r w:rsidRPr="00741BDF">
        <w:rPr>
          <w:rFonts w:ascii="Garamond" w:hAnsi="Garamond"/>
          <w:sz w:val="22"/>
          <w:szCs w:val="22"/>
        </w:rPr>
        <w:t>,</w:t>
      </w:r>
      <w:proofErr w:type="gramEnd"/>
      <w:r w:rsidRPr="00741BDF">
        <w:rPr>
          <w:rFonts w:ascii="Garamond" w:hAnsi="Garamond"/>
          <w:sz w:val="22"/>
          <w:szCs w:val="22"/>
        </w:rPr>
        <w:t xml:space="preserve"> Florence </w:t>
      </w:r>
      <w:proofErr w:type="spellStart"/>
      <w:r w:rsidRPr="00741BDF">
        <w:rPr>
          <w:rFonts w:ascii="Garamond" w:hAnsi="Garamond"/>
          <w:sz w:val="22"/>
          <w:szCs w:val="22"/>
        </w:rPr>
        <w:t>Naugrette</w:t>
      </w:r>
      <w:proofErr w:type="spellEnd"/>
      <w:r w:rsidRPr="00741BDF">
        <w:rPr>
          <w:rFonts w:ascii="Garamond" w:hAnsi="Garamond"/>
          <w:sz w:val="22"/>
          <w:szCs w:val="22"/>
        </w:rPr>
        <w:t xml:space="preserve"> (</w:t>
      </w:r>
      <w:proofErr w:type="spellStart"/>
      <w:r w:rsidRPr="00741BDF">
        <w:rPr>
          <w:rFonts w:ascii="Garamond" w:hAnsi="Garamond"/>
          <w:sz w:val="22"/>
          <w:szCs w:val="22"/>
        </w:rPr>
        <w:t>dir</w:t>
      </w:r>
      <w:proofErr w:type="spellEnd"/>
      <w:r w:rsidRPr="00741BDF">
        <w:rPr>
          <w:rFonts w:ascii="Garamond" w:hAnsi="Garamond"/>
          <w:sz w:val="22"/>
          <w:szCs w:val="22"/>
        </w:rPr>
        <w:t>.), Paris Sorbonne Université, déc. 2022 – à paraître aux PUPS, 2025.</w:t>
      </w:r>
    </w:p>
    <w:p w14:paraId="760BEDEA" w14:textId="6DDA7EAE" w:rsidR="006F048D" w:rsidRDefault="00632A17" w:rsidP="00632A17">
      <w:pPr>
        <w:spacing w:after="120"/>
        <w:ind w:left="360" w:hanging="360"/>
        <w:jc w:val="both"/>
        <w:rPr>
          <w:rFonts w:ascii="Garamond" w:hAnsi="Garamond"/>
          <w:sz w:val="22"/>
          <w:szCs w:val="22"/>
        </w:rPr>
      </w:pPr>
      <w:r w:rsidRPr="00106015">
        <w:rPr>
          <w:rFonts w:ascii="Garamond" w:hAnsi="Garamond"/>
          <w:sz w:val="22"/>
          <w:szCs w:val="22"/>
        </w:rPr>
        <w:t xml:space="preserve"> </w:t>
      </w:r>
      <w:r w:rsidR="006F048D" w:rsidRPr="00106015">
        <w:rPr>
          <w:rFonts w:ascii="Garamond" w:hAnsi="Garamond"/>
          <w:sz w:val="22"/>
          <w:szCs w:val="22"/>
        </w:rPr>
        <w:t>« Les Allemand-Marchand (1884-1905)</w:t>
      </w:r>
      <w:r w:rsidR="001B547C">
        <w:rPr>
          <w:rFonts w:ascii="Garamond" w:hAnsi="Garamond"/>
          <w:sz w:val="22"/>
          <w:szCs w:val="22"/>
        </w:rPr>
        <w:t> </w:t>
      </w:r>
      <w:r w:rsidR="006F048D" w:rsidRPr="00106015">
        <w:rPr>
          <w:rFonts w:ascii="Garamond" w:hAnsi="Garamond"/>
          <w:sz w:val="22"/>
          <w:szCs w:val="22"/>
        </w:rPr>
        <w:t>: des « limonadiers marseillais » à la tête d’un empire du music-hall</w:t>
      </w:r>
      <w:r w:rsidR="001B547C">
        <w:rPr>
          <w:rFonts w:ascii="Garamond" w:hAnsi="Garamond"/>
          <w:sz w:val="22"/>
          <w:szCs w:val="22"/>
        </w:rPr>
        <w:t> </w:t>
      </w:r>
      <w:r w:rsidR="006F048D" w:rsidRPr="00106015">
        <w:rPr>
          <w:rFonts w:ascii="Garamond" w:hAnsi="Garamond"/>
          <w:sz w:val="22"/>
          <w:szCs w:val="22"/>
        </w:rPr>
        <w:t xml:space="preserve">? », actes du colloque </w:t>
      </w:r>
      <w:r w:rsidR="006F048D" w:rsidRPr="00106015">
        <w:rPr>
          <w:rFonts w:ascii="Garamond" w:hAnsi="Garamond"/>
          <w:i/>
          <w:sz w:val="22"/>
          <w:szCs w:val="22"/>
        </w:rPr>
        <w:t>Les Mille et une nuits de la Scala (1874-2018)</w:t>
      </w:r>
      <w:r w:rsidR="006F048D" w:rsidRPr="00106015">
        <w:rPr>
          <w:rFonts w:ascii="Garamond" w:hAnsi="Garamond"/>
          <w:sz w:val="22"/>
          <w:szCs w:val="22"/>
        </w:rPr>
        <w:t xml:space="preserve">, Jean-Claude </w:t>
      </w:r>
      <w:proofErr w:type="spellStart"/>
      <w:r w:rsidR="006F048D" w:rsidRPr="00106015">
        <w:rPr>
          <w:rFonts w:ascii="Garamond" w:hAnsi="Garamond"/>
          <w:sz w:val="22"/>
          <w:szCs w:val="22"/>
        </w:rPr>
        <w:t>Yon</w:t>
      </w:r>
      <w:proofErr w:type="spellEnd"/>
      <w:r w:rsidR="006F048D" w:rsidRPr="00106015">
        <w:rPr>
          <w:rFonts w:ascii="Garamond" w:hAnsi="Garamond"/>
          <w:sz w:val="22"/>
          <w:szCs w:val="22"/>
        </w:rPr>
        <w:t xml:space="preserve"> et Romain Piana (</w:t>
      </w:r>
      <w:proofErr w:type="spellStart"/>
      <w:r w:rsidR="006F048D" w:rsidRPr="00106015">
        <w:rPr>
          <w:rFonts w:ascii="Garamond" w:hAnsi="Garamond"/>
          <w:sz w:val="22"/>
          <w:szCs w:val="22"/>
        </w:rPr>
        <w:t>dir</w:t>
      </w:r>
      <w:proofErr w:type="spellEnd"/>
      <w:r w:rsidR="006F048D" w:rsidRPr="00106015">
        <w:rPr>
          <w:rFonts w:ascii="Garamond" w:hAnsi="Garamond"/>
          <w:sz w:val="22"/>
          <w:szCs w:val="22"/>
        </w:rPr>
        <w:t>.), Paris</w:t>
      </w:r>
      <w:r w:rsidR="00C97043" w:rsidRPr="00106015">
        <w:rPr>
          <w:rFonts w:ascii="Garamond" w:hAnsi="Garamond"/>
          <w:sz w:val="22"/>
          <w:szCs w:val="22"/>
        </w:rPr>
        <w:t>, nov. 2018.</w:t>
      </w:r>
    </w:p>
    <w:p w14:paraId="1B9C068F" w14:textId="77777777" w:rsidR="00374F42" w:rsidRPr="00106015" w:rsidRDefault="00374F42" w:rsidP="00374F42">
      <w:pPr>
        <w:spacing w:after="120"/>
        <w:ind w:left="360" w:hanging="360"/>
        <w:jc w:val="both"/>
        <w:rPr>
          <w:rFonts w:ascii="Garamond" w:hAnsi="Garamond"/>
          <w:sz w:val="22"/>
          <w:szCs w:val="22"/>
        </w:rPr>
      </w:pPr>
      <w:r w:rsidRPr="00106015">
        <w:rPr>
          <w:rFonts w:ascii="Garamond" w:hAnsi="Garamond"/>
          <w:sz w:val="22"/>
          <w:szCs w:val="22"/>
        </w:rPr>
        <w:t xml:space="preserve">« La couverture de la province dans </w:t>
      </w:r>
      <w:r w:rsidRPr="00106015">
        <w:rPr>
          <w:rFonts w:ascii="Garamond" w:hAnsi="Garamond"/>
          <w:i/>
          <w:sz w:val="22"/>
          <w:szCs w:val="22"/>
        </w:rPr>
        <w:t>Comœdia</w:t>
      </w:r>
      <w:r w:rsidRPr="00106015">
        <w:rPr>
          <w:rFonts w:ascii="Garamond" w:hAnsi="Garamond"/>
          <w:sz w:val="22"/>
          <w:szCs w:val="22"/>
        </w:rPr>
        <w:t xml:space="preserve"> », </w:t>
      </w:r>
      <w:r w:rsidRPr="00106015">
        <w:rPr>
          <w:rFonts w:ascii="Garamond" w:hAnsi="Garamond"/>
          <w:i/>
          <w:sz w:val="22"/>
          <w:szCs w:val="22"/>
        </w:rPr>
        <w:t>Comœdia (1907-1937) : un quotidien dans son temps</w:t>
      </w:r>
      <w:r w:rsidRPr="00106015">
        <w:rPr>
          <w:rFonts w:ascii="Garamond" w:hAnsi="Garamond"/>
          <w:sz w:val="22"/>
          <w:szCs w:val="22"/>
        </w:rPr>
        <w:t>, actes du colloque du GRIRT, 19-20 juin 2015.</w:t>
      </w:r>
    </w:p>
    <w:p w14:paraId="22B2CDDF" w14:textId="1670572A" w:rsidR="005354CB" w:rsidRDefault="005354CB" w:rsidP="005354CB">
      <w:pPr>
        <w:spacing w:after="120"/>
        <w:ind w:left="357" w:hanging="357"/>
        <w:jc w:val="center"/>
        <w:outlineLvl w:val="0"/>
        <w:rPr>
          <w:rFonts w:ascii="Garamond" w:hAnsi="Garamond"/>
          <w:b/>
          <w:bCs/>
          <w:sz w:val="28"/>
          <w:szCs w:val="28"/>
          <w:u w:val="single"/>
        </w:rPr>
      </w:pPr>
      <w:r w:rsidRPr="00106015">
        <w:rPr>
          <w:rFonts w:ascii="Garamond" w:hAnsi="Garamond"/>
          <w:b/>
          <w:bCs/>
          <w:sz w:val="28"/>
          <w:szCs w:val="28"/>
          <w:u w:val="single"/>
        </w:rPr>
        <w:t>Articles</w:t>
      </w:r>
      <w:r w:rsidR="003437B2" w:rsidRPr="00106015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3437B2" w:rsidRPr="00106015">
        <w:rPr>
          <w:rFonts w:ascii="Garamond" w:hAnsi="Garamond"/>
          <w:b/>
          <w:bCs/>
          <w:sz w:val="28"/>
          <w:szCs w:val="28"/>
          <w:u w:val="single"/>
        </w:rPr>
        <w:t>parus</w:t>
      </w:r>
    </w:p>
    <w:p w14:paraId="2AB6F86F" w14:textId="526C5A9A" w:rsidR="00741BDF" w:rsidRDefault="00632A17" w:rsidP="00741BDF">
      <w:pPr>
        <w:spacing w:after="120"/>
        <w:ind w:left="360" w:hanging="360"/>
        <w:jc w:val="both"/>
        <w:rPr>
          <w:rFonts w:ascii="Garamond" w:hAnsi="Garamond"/>
          <w:sz w:val="22"/>
          <w:szCs w:val="22"/>
        </w:rPr>
      </w:pPr>
      <w:r w:rsidRPr="00741BDF">
        <w:rPr>
          <w:rFonts w:ascii="Garamond" w:hAnsi="Garamond"/>
          <w:sz w:val="22"/>
          <w:szCs w:val="22"/>
        </w:rPr>
        <w:t xml:space="preserve"> </w:t>
      </w:r>
      <w:r w:rsidR="00741BDF" w:rsidRPr="00741BDF">
        <w:rPr>
          <w:rFonts w:ascii="Garamond" w:hAnsi="Garamond"/>
          <w:sz w:val="22"/>
          <w:szCs w:val="22"/>
        </w:rPr>
        <w:t xml:space="preserve">« Les stratégies éditoriales des principaux « théâtres à côté » parisiens autour de 1900 : Théâtre Libre, Théâtre d’Art, Théâtre de l’Œuvre », </w:t>
      </w:r>
      <w:r w:rsidR="00741BDF" w:rsidRPr="00632A17">
        <w:rPr>
          <w:rFonts w:ascii="Garamond" w:hAnsi="Garamond"/>
          <w:i/>
          <w:sz w:val="22"/>
          <w:szCs w:val="22"/>
        </w:rPr>
        <w:t xml:space="preserve">Il </w:t>
      </w:r>
      <w:proofErr w:type="spellStart"/>
      <w:r w:rsidR="00741BDF" w:rsidRPr="00632A17">
        <w:rPr>
          <w:rFonts w:ascii="Garamond" w:hAnsi="Garamond"/>
          <w:i/>
          <w:sz w:val="22"/>
          <w:szCs w:val="22"/>
        </w:rPr>
        <w:t>teatro</w:t>
      </w:r>
      <w:proofErr w:type="spellEnd"/>
      <w:r w:rsidR="00741BDF" w:rsidRPr="00632A17">
        <w:rPr>
          <w:rFonts w:ascii="Garamond" w:hAnsi="Garamond"/>
          <w:i/>
          <w:sz w:val="22"/>
          <w:szCs w:val="22"/>
        </w:rPr>
        <w:t xml:space="preserve"> delle </w:t>
      </w:r>
      <w:proofErr w:type="spellStart"/>
      <w:r w:rsidR="00741BDF" w:rsidRPr="00632A17">
        <w:rPr>
          <w:rFonts w:ascii="Garamond" w:hAnsi="Garamond"/>
          <w:i/>
          <w:sz w:val="22"/>
          <w:szCs w:val="22"/>
        </w:rPr>
        <w:t>riviste</w:t>
      </w:r>
      <w:proofErr w:type="spellEnd"/>
      <w:r w:rsidR="00741BDF" w:rsidRPr="00632A17">
        <w:rPr>
          <w:rFonts w:ascii="Garamond" w:hAnsi="Garamond"/>
          <w:i/>
          <w:sz w:val="22"/>
          <w:szCs w:val="22"/>
        </w:rPr>
        <w:t xml:space="preserve"> / Le théâtre des revues 1870-2000</w:t>
      </w:r>
      <w:r w:rsidR="00741BDF" w:rsidRPr="00741BDF">
        <w:rPr>
          <w:rFonts w:ascii="Garamond" w:hAnsi="Garamond"/>
          <w:sz w:val="22"/>
          <w:szCs w:val="22"/>
        </w:rPr>
        <w:t xml:space="preserve">, a cura di M.I </w:t>
      </w:r>
      <w:proofErr w:type="spellStart"/>
      <w:r w:rsidR="00741BDF" w:rsidRPr="00741BDF">
        <w:rPr>
          <w:rFonts w:ascii="Garamond" w:hAnsi="Garamond"/>
          <w:sz w:val="22"/>
          <w:szCs w:val="22"/>
        </w:rPr>
        <w:t>Biggi</w:t>
      </w:r>
      <w:proofErr w:type="spellEnd"/>
      <w:r w:rsidR="00741BDF" w:rsidRPr="00741BDF">
        <w:rPr>
          <w:rFonts w:ascii="Garamond" w:hAnsi="Garamond"/>
          <w:sz w:val="22"/>
          <w:szCs w:val="22"/>
        </w:rPr>
        <w:t xml:space="preserve">, M. </w:t>
      </w:r>
      <w:proofErr w:type="spellStart"/>
      <w:r w:rsidR="00741BDF" w:rsidRPr="00741BDF">
        <w:rPr>
          <w:rFonts w:ascii="Garamond" w:hAnsi="Garamond"/>
          <w:sz w:val="22"/>
          <w:szCs w:val="22"/>
        </w:rPr>
        <w:t>Consolini</w:t>
      </w:r>
      <w:proofErr w:type="spellEnd"/>
      <w:r w:rsidR="00741BDF" w:rsidRPr="00741BDF">
        <w:rPr>
          <w:rFonts w:ascii="Garamond" w:hAnsi="Garamond"/>
          <w:sz w:val="22"/>
          <w:szCs w:val="22"/>
        </w:rPr>
        <w:t xml:space="preserve">, S. Lucet, R. Piana, A. </w:t>
      </w:r>
      <w:proofErr w:type="spellStart"/>
      <w:r w:rsidR="00741BDF" w:rsidRPr="00741BDF">
        <w:rPr>
          <w:rFonts w:ascii="Garamond" w:hAnsi="Garamond"/>
          <w:sz w:val="22"/>
          <w:szCs w:val="22"/>
        </w:rPr>
        <w:t>Rykner</w:t>
      </w:r>
      <w:proofErr w:type="spellEnd"/>
      <w:r w:rsidR="00741BDF" w:rsidRPr="00741BDF">
        <w:rPr>
          <w:rFonts w:ascii="Garamond" w:hAnsi="Garamond"/>
          <w:sz w:val="22"/>
          <w:szCs w:val="22"/>
        </w:rPr>
        <w:t xml:space="preserve">, M. </w:t>
      </w:r>
      <w:proofErr w:type="spellStart"/>
      <w:r w:rsidR="00741BDF" w:rsidRPr="00741BDF">
        <w:rPr>
          <w:rFonts w:ascii="Garamond" w:hAnsi="Garamond"/>
          <w:sz w:val="22"/>
          <w:szCs w:val="22"/>
        </w:rPr>
        <w:t>Zannoni</w:t>
      </w:r>
      <w:proofErr w:type="spellEnd"/>
      <w:r w:rsidR="00741BDF" w:rsidRPr="00741BDF">
        <w:rPr>
          <w:rFonts w:ascii="Garamond" w:hAnsi="Garamond"/>
          <w:sz w:val="22"/>
          <w:szCs w:val="22"/>
        </w:rPr>
        <w:t>, Bari, Pagina, à paraitre 2024.</w:t>
      </w:r>
    </w:p>
    <w:p w14:paraId="21DCAA94" w14:textId="002EB8C1" w:rsidR="00632A17" w:rsidRPr="005E0F95" w:rsidRDefault="00632A17" w:rsidP="005E0F95">
      <w:pPr>
        <w:spacing w:after="120"/>
        <w:ind w:left="360" w:hanging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« </w:t>
      </w:r>
      <w:r w:rsidRPr="005E0F95">
        <w:rPr>
          <w:rFonts w:ascii="Garamond" w:hAnsi="Garamond"/>
          <w:i/>
          <w:sz w:val="22"/>
          <w:szCs w:val="22"/>
        </w:rPr>
        <w:t xml:space="preserve">L'Anneau de </w:t>
      </w:r>
      <w:proofErr w:type="spellStart"/>
      <w:r w:rsidRPr="005E0F95">
        <w:rPr>
          <w:rFonts w:ascii="Garamond" w:hAnsi="Garamond"/>
          <w:i/>
          <w:sz w:val="22"/>
          <w:szCs w:val="22"/>
        </w:rPr>
        <w:t>Çakountala</w:t>
      </w:r>
      <w:proofErr w:type="spellEnd"/>
      <w:r w:rsidRPr="00632A17">
        <w:rPr>
          <w:rFonts w:ascii="Garamond" w:hAnsi="Garamond"/>
          <w:sz w:val="22"/>
          <w:szCs w:val="22"/>
        </w:rPr>
        <w:t xml:space="preserve"> au Théâtre de L'</w:t>
      </w:r>
      <w:r w:rsidR="005E0F95">
        <w:rPr>
          <w:rFonts w:ascii="Garamond" w:hAnsi="Garamond"/>
          <w:sz w:val="22"/>
          <w:szCs w:val="22"/>
        </w:rPr>
        <w:t>Œuvre</w:t>
      </w:r>
      <w:r w:rsidRPr="00632A17">
        <w:rPr>
          <w:rFonts w:ascii="Garamond" w:hAnsi="Garamond"/>
          <w:sz w:val="22"/>
          <w:szCs w:val="22"/>
        </w:rPr>
        <w:t>, 1895</w:t>
      </w:r>
      <w:r w:rsidR="005E0F95">
        <w:rPr>
          <w:rFonts w:ascii="Garamond" w:hAnsi="Garamond"/>
          <w:sz w:val="22"/>
          <w:szCs w:val="22"/>
        </w:rPr>
        <w:t xml:space="preserve"> », </w:t>
      </w:r>
      <w:r w:rsidR="005E0F95" w:rsidRPr="005E0F95">
        <w:rPr>
          <w:rFonts w:ascii="Garamond" w:hAnsi="Garamond"/>
          <w:i/>
          <w:sz w:val="22"/>
          <w:szCs w:val="22"/>
        </w:rPr>
        <w:t>Camille Claudel à l'œ</w:t>
      </w:r>
      <w:r w:rsidR="005E0F95">
        <w:rPr>
          <w:rFonts w:ascii="Garamond" w:hAnsi="Garamond"/>
          <w:i/>
          <w:sz w:val="22"/>
          <w:szCs w:val="22"/>
        </w:rPr>
        <w:t>uv</w:t>
      </w:r>
      <w:r w:rsidR="005E0F95" w:rsidRPr="005E0F95">
        <w:rPr>
          <w:rFonts w:ascii="Garamond" w:hAnsi="Garamond"/>
          <w:i/>
          <w:sz w:val="22"/>
          <w:szCs w:val="22"/>
        </w:rPr>
        <w:t xml:space="preserve">re : </w:t>
      </w:r>
      <w:proofErr w:type="spellStart"/>
      <w:r w:rsidR="005E0F95" w:rsidRPr="005E0F95">
        <w:rPr>
          <w:rFonts w:ascii="Garamond" w:hAnsi="Garamond"/>
          <w:i/>
          <w:sz w:val="22"/>
          <w:szCs w:val="22"/>
        </w:rPr>
        <w:t>Sakountala</w:t>
      </w:r>
      <w:proofErr w:type="spellEnd"/>
      <w:r w:rsidR="005E0F95">
        <w:rPr>
          <w:rFonts w:ascii="Garamond" w:hAnsi="Garamond"/>
          <w:sz w:val="22"/>
          <w:szCs w:val="22"/>
        </w:rPr>
        <w:t xml:space="preserve">, Pauline Fleury et Cécile </w:t>
      </w:r>
      <w:proofErr w:type="spellStart"/>
      <w:r w:rsidR="005E0F95">
        <w:rPr>
          <w:rFonts w:ascii="Garamond" w:hAnsi="Garamond"/>
          <w:sz w:val="22"/>
          <w:szCs w:val="22"/>
        </w:rPr>
        <w:t>Bertran</w:t>
      </w:r>
      <w:proofErr w:type="spellEnd"/>
      <w:r w:rsidR="005E0F95">
        <w:rPr>
          <w:rFonts w:ascii="Garamond" w:hAnsi="Garamond"/>
          <w:sz w:val="22"/>
          <w:szCs w:val="22"/>
        </w:rPr>
        <w:t xml:space="preserve"> (</w:t>
      </w:r>
      <w:proofErr w:type="spellStart"/>
      <w:r w:rsidR="005E0F95">
        <w:rPr>
          <w:rFonts w:ascii="Garamond" w:hAnsi="Garamond"/>
          <w:sz w:val="22"/>
          <w:szCs w:val="22"/>
        </w:rPr>
        <w:t>dir</w:t>
      </w:r>
      <w:proofErr w:type="spellEnd"/>
      <w:r w:rsidR="005E0F95">
        <w:rPr>
          <w:rFonts w:ascii="Garamond" w:hAnsi="Garamond"/>
          <w:sz w:val="22"/>
          <w:szCs w:val="22"/>
        </w:rPr>
        <w:t xml:space="preserve">.), Milan, </w:t>
      </w:r>
      <w:r w:rsidR="005E0F95" w:rsidRPr="005E0F95">
        <w:rPr>
          <w:rFonts w:ascii="Garamond" w:hAnsi="Garamond"/>
          <w:sz w:val="22"/>
          <w:szCs w:val="22"/>
        </w:rPr>
        <w:t>Silvana Editoriale</w:t>
      </w:r>
      <w:r w:rsidR="005E0F95">
        <w:rPr>
          <w:rFonts w:ascii="Garamond" w:hAnsi="Garamond"/>
          <w:sz w:val="22"/>
          <w:szCs w:val="22"/>
        </w:rPr>
        <w:t xml:space="preserve"> / </w:t>
      </w:r>
      <w:r w:rsidR="005E0F95" w:rsidRPr="005E0F95">
        <w:rPr>
          <w:rFonts w:ascii="Garamond" w:hAnsi="Garamond"/>
          <w:sz w:val="22"/>
          <w:szCs w:val="22"/>
        </w:rPr>
        <w:t>Musée Camille Claudel de Nogent sur Seine</w:t>
      </w:r>
      <w:r w:rsidR="005E0F95">
        <w:rPr>
          <w:rFonts w:ascii="Garamond" w:hAnsi="Garamond"/>
          <w:sz w:val="22"/>
          <w:szCs w:val="22"/>
        </w:rPr>
        <w:t>, 2024.</w:t>
      </w:r>
    </w:p>
    <w:p w14:paraId="079EB165" w14:textId="48659450" w:rsidR="00E0497B" w:rsidRDefault="00E0497B" w:rsidP="00374F42">
      <w:pPr>
        <w:spacing w:after="120"/>
        <w:ind w:left="360" w:hanging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« </w:t>
      </w:r>
      <w:r w:rsidRPr="00E0497B">
        <w:rPr>
          <w:rFonts w:ascii="Garamond" w:hAnsi="Garamond"/>
          <w:sz w:val="22"/>
          <w:szCs w:val="22"/>
        </w:rPr>
        <w:t xml:space="preserve">Paysages de montagne sur les scènes du </w:t>
      </w:r>
      <w:r>
        <w:rPr>
          <w:rFonts w:ascii="Garamond" w:hAnsi="Garamond"/>
          <w:sz w:val="22"/>
          <w:szCs w:val="22"/>
        </w:rPr>
        <w:t>19</w:t>
      </w:r>
      <w:r w:rsidRPr="00E0497B">
        <w:rPr>
          <w:rFonts w:ascii="Garamond" w:hAnsi="Garamond"/>
          <w:sz w:val="22"/>
          <w:szCs w:val="22"/>
          <w:vertAlign w:val="superscript"/>
        </w:rPr>
        <w:t>e</w:t>
      </w:r>
      <w:r w:rsidRPr="00E0497B">
        <w:rPr>
          <w:rFonts w:ascii="Garamond" w:hAnsi="Garamond"/>
          <w:sz w:val="22"/>
          <w:szCs w:val="22"/>
        </w:rPr>
        <w:t xml:space="preserve"> siècle. Variations sur le pittoresque alpestre</w:t>
      </w:r>
      <w:r>
        <w:rPr>
          <w:rFonts w:ascii="Garamond" w:hAnsi="Garamond"/>
          <w:sz w:val="22"/>
          <w:szCs w:val="22"/>
        </w:rPr>
        <w:t> »</w:t>
      </w:r>
      <w:r w:rsidRPr="00E0497B">
        <w:rPr>
          <w:rFonts w:ascii="Garamond" w:hAnsi="Garamond"/>
          <w:sz w:val="22"/>
          <w:szCs w:val="22"/>
        </w:rPr>
        <w:t xml:space="preserve">, </w:t>
      </w:r>
      <w:r w:rsidRPr="00E0497B">
        <w:rPr>
          <w:rFonts w:ascii="Garamond" w:hAnsi="Garamond"/>
          <w:i/>
          <w:sz w:val="22"/>
          <w:szCs w:val="22"/>
        </w:rPr>
        <w:t>La Fabrique du paysage</w:t>
      </w:r>
      <w:r>
        <w:rPr>
          <w:rFonts w:ascii="Garamond" w:hAnsi="Garamond"/>
          <w:sz w:val="22"/>
          <w:szCs w:val="22"/>
        </w:rPr>
        <w:t>, Pierre Causse, Léonor Delaunay &amp; Laure Fernandez (</w:t>
      </w:r>
      <w:proofErr w:type="spellStart"/>
      <w:r>
        <w:rPr>
          <w:rFonts w:ascii="Garamond" w:hAnsi="Garamond"/>
          <w:sz w:val="22"/>
          <w:szCs w:val="22"/>
        </w:rPr>
        <w:t>dir</w:t>
      </w:r>
      <w:proofErr w:type="spellEnd"/>
      <w:r>
        <w:rPr>
          <w:rFonts w:ascii="Garamond" w:hAnsi="Garamond"/>
          <w:sz w:val="22"/>
          <w:szCs w:val="22"/>
        </w:rPr>
        <w:t xml:space="preserve">.), </w:t>
      </w:r>
      <w:r w:rsidRPr="00E0497B">
        <w:rPr>
          <w:rFonts w:ascii="Garamond" w:hAnsi="Garamond"/>
          <w:i/>
          <w:sz w:val="22"/>
          <w:szCs w:val="22"/>
        </w:rPr>
        <w:t>Revue d’Histoire du Théâtre</w:t>
      </w:r>
      <w:r>
        <w:rPr>
          <w:rFonts w:ascii="Garamond" w:hAnsi="Garamond"/>
          <w:sz w:val="22"/>
          <w:szCs w:val="22"/>
        </w:rPr>
        <w:t>, n°296, 2023, 2023.</w:t>
      </w:r>
    </w:p>
    <w:p w14:paraId="737406F2" w14:textId="2F8B21DC" w:rsidR="00374F42" w:rsidRPr="00106015" w:rsidRDefault="00374F42" w:rsidP="00374F42">
      <w:pPr>
        <w:spacing w:after="120"/>
        <w:ind w:left="360" w:hanging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« </w:t>
      </w:r>
      <w:r w:rsidRPr="000E02A1">
        <w:rPr>
          <w:rFonts w:ascii="Garamond" w:hAnsi="Garamond"/>
          <w:sz w:val="22"/>
          <w:szCs w:val="22"/>
        </w:rPr>
        <w:t xml:space="preserve">Villiers de l’Isle-Adam, « éternellement injouable » ? Quelques réflexions sur l’(in)fortune critique du </w:t>
      </w:r>
      <w:r w:rsidRPr="000E02A1">
        <w:rPr>
          <w:rFonts w:ascii="Garamond" w:hAnsi="Garamond"/>
          <w:i/>
          <w:sz w:val="22"/>
          <w:szCs w:val="22"/>
        </w:rPr>
        <w:t>Nouveau Monde</w:t>
      </w:r>
      <w:r w:rsidRPr="000E02A1">
        <w:rPr>
          <w:rFonts w:ascii="Garamond" w:hAnsi="Garamond"/>
          <w:sz w:val="22"/>
          <w:szCs w:val="22"/>
        </w:rPr>
        <w:t xml:space="preserve"> depuis 1883</w:t>
      </w:r>
      <w:r>
        <w:rPr>
          <w:rFonts w:ascii="Garamond" w:hAnsi="Garamond"/>
          <w:sz w:val="22"/>
          <w:szCs w:val="22"/>
        </w:rPr>
        <w:t> »,</w:t>
      </w:r>
      <w:r w:rsidRPr="000E02A1">
        <w:rPr>
          <w:rFonts w:ascii="Garamond" w:hAnsi="Garamond"/>
          <w:sz w:val="22"/>
          <w:szCs w:val="22"/>
        </w:rPr>
        <w:t xml:space="preserve"> </w:t>
      </w:r>
      <w:r w:rsidRPr="000E02A1">
        <w:rPr>
          <w:rFonts w:ascii="Garamond" w:hAnsi="Garamond"/>
          <w:i/>
          <w:sz w:val="22"/>
          <w:szCs w:val="22"/>
        </w:rPr>
        <w:t>Ecrire l’inouï ; la critique dramatique dépassée par son objet</w:t>
      </w:r>
      <w:r>
        <w:rPr>
          <w:rFonts w:ascii="Garamond" w:hAnsi="Garamond"/>
          <w:sz w:val="22"/>
          <w:szCs w:val="22"/>
        </w:rPr>
        <w:t xml:space="preserve">, </w:t>
      </w:r>
      <w:r w:rsidRPr="000E02A1">
        <w:rPr>
          <w:rFonts w:ascii="Garamond" w:hAnsi="Garamond"/>
          <w:sz w:val="22"/>
          <w:szCs w:val="22"/>
        </w:rPr>
        <w:t>O</w:t>
      </w:r>
      <w:r>
        <w:rPr>
          <w:rFonts w:ascii="Garamond" w:hAnsi="Garamond"/>
          <w:sz w:val="22"/>
          <w:szCs w:val="22"/>
        </w:rPr>
        <w:t>l</w:t>
      </w:r>
      <w:r w:rsidRPr="000E02A1">
        <w:rPr>
          <w:rFonts w:ascii="Garamond" w:hAnsi="Garamond"/>
          <w:sz w:val="22"/>
          <w:szCs w:val="22"/>
        </w:rPr>
        <w:t xml:space="preserve">ivier Bara &amp; Jérémie </w:t>
      </w:r>
      <w:proofErr w:type="spellStart"/>
      <w:r w:rsidRPr="000E02A1">
        <w:rPr>
          <w:rFonts w:ascii="Garamond" w:hAnsi="Garamond"/>
          <w:sz w:val="22"/>
          <w:szCs w:val="22"/>
        </w:rPr>
        <w:t>Majorel</w:t>
      </w:r>
      <w:proofErr w:type="spellEnd"/>
      <w:r>
        <w:rPr>
          <w:rFonts w:ascii="Garamond" w:hAnsi="Garamond"/>
          <w:sz w:val="22"/>
          <w:szCs w:val="22"/>
        </w:rPr>
        <w:t xml:space="preserve"> (</w:t>
      </w:r>
      <w:proofErr w:type="spellStart"/>
      <w:r w:rsidRPr="000E02A1">
        <w:rPr>
          <w:rFonts w:ascii="Garamond" w:hAnsi="Garamond"/>
          <w:sz w:val="22"/>
          <w:szCs w:val="22"/>
        </w:rPr>
        <w:t>dir</w:t>
      </w:r>
      <w:proofErr w:type="spellEnd"/>
      <w:r w:rsidRPr="000E02A1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), </w:t>
      </w:r>
      <w:r w:rsidRPr="000E02A1">
        <w:rPr>
          <w:rFonts w:ascii="Garamond" w:hAnsi="Garamond"/>
          <w:sz w:val="22"/>
          <w:szCs w:val="22"/>
        </w:rPr>
        <w:t xml:space="preserve">Lyon, </w:t>
      </w:r>
      <w:r>
        <w:rPr>
          <w:rFonts w:ascii="Garamond" w:hAnsi="Garamond"/>
          <w:sz w:val="22"/>
          <w:szCs w:val="22"/>
        </w:rPr>
        <w:t>PUL, 2022.</w:t>
      </w:r>
    </w:p>
    <w:p w14:paraId="6ECC9E60" w14:textId="10E69CBC" w:rsidR="00EA1549" w:rsidRPr="00106015" w:rsidRDefault="00EA1549" w:rsidP="00EA1549">
      <w:pPr>
        <w:spacing w:after="120"/>
        <w:ind w:left="357" w:hanging="357"/>
        <w:jc w:val="both"/>
        <w:outlineLvl w:val="0"/>
        <w:rPr>
          <w:rFonts w:ascii="Garamond" w:hAnsi="Garamond"/>
          <w:b/>
          <w:bCs/>
          <w:sz w:val="22"/>
          <w:szCs w:val="22"/>
          <w:u w:val="single"/>
        </w:rPr>
      </w:pPr>
      <w:r w:rsidRPr="00106015">
        <w:rPr>
          <w:rFonts w:ascii="Garamond" w:hAnsi="Garamond"/>
          <w:sz w:val="22"/>
          <w:szCs w:val="22"/>
        </w:rPr>
        <w:t>« </w:t>
      </w:r>
      <w:r w:rsidRPr="00106015">
        <w:rPr>
          <w:rFonts w:ascii="Garamond" w:hAnsi="Garamond"/>
          <w:i/>
          <w:sz w:val="22"/>
          <w:szCs w:val="22"/>
        </w:rPr>
        <w:t>Rouge et Noir</w:t>
      </w:r>
      <w:r w:rsidRPr="00106015">
        <w:rPr>
          <w:rFonts w:ascii="Garamond" w:hAnsi="Garamond"/>
          <w:sz w:val="22"/>
          <w:szCs w:val="22"/>
        </w:rPr>
        <w:t xml:space="preserve">, journal d’information de la maison de la culture de Grenoble, 1968-1983 : évolutions éditoriales et enjeux théâtraux », actes de la journée d’études </w:t>
      </w:r>
      <w:r w:rsidRPr="00106015">
        <w:rPr>
          <w:rFonts w:ascii="Garamond" w:hAnsi="Garamond"/>
          <w:i/>
          <w:sz w:val="22"/>
          <w:szCs w:val="22"/>
        </w:rPr>
        <w:t>Les revues et les journaux de la décentralisation théâtrale de 1945 à la fin du XXe siècle</w:t>
      </w:r>
      <w:r w:rsidRPr="00106015">
        <w:rPr>
          <w:rFonts w:ascii="Garamond" w:hAnsi="Garamond"/>
          <w:sz w:val="22"/>
          <w:szCs w:val="22"/>
        </w:rPr>
        <w:t xml:space="preserve"> (Paris, 23 juin 2017), </w:t>
      </w:r>
      <w:r>
        <w:rPr>
          <w:rFonts w:ascii="Garamond" w:hAnsi="Garamond"/>
          <w:sz w:val="22"/>
          <w:szCs w:val="22"/>
        </w:rPr>
        <w:t>EDPS</w:t>
      </w:r>
      <w:r w:rsidRPr="00106015">
        <w:rPr>
          <w:rFonts w:ascii="Garamond" w:hAnsi="Garamond"/>
          <w:sz w:val="22"/>
          <w:szCs w:val="22"/>
        </w:rPr>
        <w:t>, 20</w:t>
      </w:r>
      <w:r>
        <w:rPr>
          <w:rFonts w:ascii="Garamond" w:hAnsi="Garamond"/>
          <w:sz w:val="22"/>
          <w:szCs w:val="22"/>
        </w:rPr>
        <w:t>21</w:t>
      </w:r>
      <w:r w:rsidRPr="00106015">
        <w:rPr>
          <w:rFonts w:ascii="Garamond" w:hAnsi="Garamond"/>
          <w:sz w:val="22"/>
          <w:szCs w:val="22"/>
        </w:rPr>
        <w:t>.</w:t>
      </w:r>
    </w:p>
    <w:p w14:paraId="160BBD60" w14:textId="7668985A" w:rsidR="003531B1" w:rsidRDefault="003531B1" w:rsidP="003531B1">
      <w:pPr>
        <w:spacing w:after="120"/>
        <w:ind w:left="360" w:hanging="360"/>
        <w:jc w:val="both"/>
        <w:rPr>
          <w:rFonts w:ascii="Garamond" w:hAnsi="Garamond"/>
          <w:sz w:val="22"/>
          <w:szCs w:val="22"/>
        </w:rPr>
      </w:pPr>
      <w:r w:rsidRPr="00106015">
        <w:rPr>
          <w:rFonts w:ascii="Garamond" w:hAnsi="Garamond"/>
          <w:sz w:val="22"/>
          <w:szCs w:val="22"/>
        </w:rPr>
        <w:t xml:space="preserve">« De l’intérêt des sources non artistiques pour penser le geste créateur : archives municipales et décoration théâtrale », </w:t>
      </w:r>
      <w:r>
        <w:rPr>
          <w:rFonts w:ascii="Garamond" w:hAnsi="Garamond"/>
          <w:i/>
          <w:sz w:val="22"/>
          <w:szCs w:val="22"/>
        </w:rPr>
        <w:t>Fabriques, expériences et archives du spectacle vivant,</w:t>
      </w:r>
      <w:r w:rsidRPr="00106015"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B. Boisson, M. </w:t>
      </w:r>
      <w:proofErr w:type="spellStart"/>
      <w:r>
        <w:rPr>
          <w:rFonts w:ascii="Garamond" w:hAnsi="Garamond"/>
          <w:sz w:val="22"/>
          <w:szCs w:val="22"/>
        </w:rPr>
        <w:t>Denizot</w:t>
      </w:r>
      <w:proofErr w:type="spellEnd"/>
      <w:r>
        <w:rPr>
          <w:rFonts w:ascii="Garamond" w:hAnsi="Garamond"/>
          <w:sz w:val="22"/>
          <w:szCs w:val="22"/>
        </w:rPr>
        <w:t xml:space="preserve">, </w:t>
      </w:r>
      <w:r w:rsidRPr="00106015">
        <w:rPr>
          <w:rFonts w:ascii="Garamond" w:hAnsi="Garamond"/>
          <w:sz w:val="22"/>
          <w:szCs w:val="22"/>
        </w:rPr>
        <w:t>S.</w:t>
      </w:r>
      <w:r>
        <w:rPr>
          <w:rFonts w:ascii="Garamond" w:hAnsi="Garamond"/>
          <w:sz w:val="22"/>
          <w:szCs w:val="22"/>
        </w:rPr>
        <w:t> </w:t>
      </w:r>
      <w:r w:rsidRPr="00106015">
        <w:rPr>
          <w:rFonts w:ascii="Garamond" w:hAnsi="Garamond"/>
          <w:sz w:val="22"/>
          <w:szCs w:val="22"/>
        </w:rPr>
        <w:t>Lucet (</w:t>
      </w:r>
      <w:proofErr w:type="spellStart"/>
      <w:r w:rsidRPr="00106015">
        <w:rPr>
          <w:rFonts w:ascii="Garamond" w:hAnsi="Garamond"/>
          <w:sz w:val="22"/>
          <w:szCs w:val="22"/>
        </w:rPr>
        <w:t>dir</w:t>
      </w:r>
      <w:proofErr w:type="spellEnd"/>
      <w:r w:rsidRPr="00106015">
        <w:rPr>
          <w:rFonts w:ascii="Garamond" w:hAnsi="Garamond"/>
          <w:sz w:val="22"/>
          <w:szCs w:val="22"/>
        </w:rPr>
        <w:t>.), PUR</w:t>
      </w:r>
      <w:r>
        <w:rPr>
          <w:rFonts w:ascii="Garamond" w:hAnsi="Garamond"/>
          <w:sz w:val="22"/>
          <w:szCs w:val="22"/>
        </w:rPr>
        <w:t>,</w:t>
      </w:r>
      <w:r w:rsidRPr="00106015">
        <w:rPr>
          <w:rFonts w:ascii="Garamond" w:hAnsi="Garamond"/>
          <w:sz w:val="22"/>
          <w:szCs w:val="22"/>
        </w:rPr>
        <w:t xml:space="preserve"> 20</w:t>
      </w:r>
      <w:r>
        <w:rPr>
          <w:rFonts w:ascii="Garamond" w:hAnsi="Garamond"/>
          <w:sz w:val="22"/>
          <w:szCs w:val="22"/>
        </w:rPr>
        <w:t>2</w:t>
      </w:r>
      <w:r w:rsidRPr="00106015">
        <w:rPr>
          <w:rFonts w:ascii="Garamond" w:hAnsi="Garamond"/>
          <w:sz w:val="22"/>
          <w:szCs w:val="22"/>
        </w:rPr>
        <w:t>1.</w:t>
      </w:r>
    </w:p>
    <w:p w14:paraId="25A9A95C" w14:textId="77777777" w:rsidR="002D406F" w:rsidRDefault="002D406F" w:rsidP="003531B1">
      <w:pPr>
        <w:spacing w:after="120"/>
        <w:ind w:left="360" w:hanging="360"/>
        <w:jc w:val="both"/>
        <w:rPr>
          <w:rFonts w:ascii="Garamond" w:hAnsi="Garamond"/>
          <w:sz w:val="22"/>
          <w:szCs w:val="22"/>
        </w:rPr>
      </w:pPr>
      <w:bookmarkStart w:id="1" w:name="_GoBack"/>
      <w:bookmarkEnd w:id="1"/>
    </w:p>
    <w:p w14:paraId="010BA537" w14:textId="4AAC0C7C" w:rsidR="00E0497B" w:rsidRPr="00E0497B" w:rsidRDefault="00E0497B" w:rsidP="00E0497B">
      <w:pPr>
        <w:spacing w:after="120"/>
        <w:ind w:left="360" w:hanging="360"/>
        <w:jc w:val="both"/>
        <w:rPr>
          <w:rFonts w:ascii="Garamond" w:hAnsi="Garamond" w:cs="Garamond"/>
          <w:color w:val="000000"/>
          <w:sz w:val="22"/>
          <w:szCs w:val="22"/>
        </w:rPr>
      </w:pPr>
      <w:r w:rsidRPr="00E0497B">
        <w:rPr>
          <w:rFonts w:ascii="Garamond" w:hAnsi="Garamond" w:cs="Garamond"/>
          <w:color w:val="000000"/>
          <w:sz w:val="22"/>
          <w:szCs w:val="22"/>
        </w:rPr>
        <w:lastRenderedPageBreak/>
        <w:t>«</w:t>
      </w:r>
      <w:r>
        <w:rPr>
          <w:rFonts w:ascii="Garamond" w:hAnsi="Garamond" w:cs="Garamond"/>
          <w:color w:val="000000"/>
          <w:sz w:val="22"/>
          <w:szCs w:val="22"/>
        </w:rPr>
        <w:t> </w:t>
      </w:r>
      <w:r w:rsidRPr="00E0497B">
        <w:rPr>
          <w:rFonts w:ascii="Garamond" w:hAnsi="Garamond" w:cs="Garamond"/>
          <w:color w:val="000000"/>
          <w:sz w:val="22"/>
          <w:szCs w:val="22"/>
        </w:rPr>
        <w:t>Archive</w:t>
      </w:r>
      <w:r>
        <w:rPr>
          <w:rFonts w:ascii="Garamond" w:hAnsi="Garamond" w:cs="Garamond"/>
          <w:color w:val="000000"/>
          <w:sz w:val="22"/>
          <w:szCs w:val="22"/>
        </w:rPr>
        <w:t> </w:t>
      </w:r>
      <w:r w:rsidRPr="00E0497B">
        <w:rPr>
          <w:rFonts w:ascii="Garamond" w:hAnsi="Garamond" w:cs="Garamond"/>
          <w:color w:val="000000"/>
          <w:sz w:val="22"/>
          <w:szCs w:val="22"/>
        </w:rPr>
        <w:t xml:space="preserve">», </w:t>
      </w:r>
      <w:proofErr w:type="spellStart"/>
      <w:r w:rsidRPr="00E0497B">
        <w:rPr>
          <w:rFonts w:ascii="Garamond-Italic" w:hAnsi="Garamond-Italic" w:cs="Garamond-Italic"/>
          <w:i/>
          <w:iCs/>
          <w:color w:val="000000"/>
          <w:sz w:val="22"/>
          <w:szCs w:val="22"/>
        </w:rPr>
        <w:t>Performascope</w:t>
      </w:r>
      <w:proofErr w:type="spellEnd"/>
      <w:r>
        <w:rPr>
          <w:rFonts w:ascii="Garamond-Italic" w:hAnsi="Garamond-Italic" w:cs="Garamond-Italic"/>
          <w:iCs/>
          <w:color w:val="000000"/>
          <w:sz w:val="22"/>
          <w:szCs w:val="22"/>
        </w:rPr>
        <w:t> </w:t>
      </w:r>
      <w:r w:rsidRPr="00E0497B">
        <w:rPr>
          <w:rFonts w:ascii="Garamond-Italic" w:hAnsi="Garamond-Italic" w:cs="Garamond-Italic"/>
          <w:i/>
          <w:iCs/>
          <w:color w:val="000000"/>
          <w:sz w:val="22"/>
          <w:szCs w:val="22"/>
        </w:rPr>
        <w:t>: Lexique interdisciplinaire des performances et de la recherche-création</w:t>
      </w:r>
      <w:r>
        <w:rPr>
          <w:rFonts w:ascii="Garamond" w:hAnsi="Garamond" w:cs="Garamond"/>
          <w:color w:val="000000"/>
          <w:sz w:val="22"/>
          <w:szCs w:val="22"/>
        </w:rPr>
        <w:t> </w:t>
      </w:r>
      <w:r w:rsidRPr="00E0497B">
        <w:rPr>
          <w:rFonts w:ascii="Garamond" w:hAnsi="Garamond" w:cs="Garamond"/>
          <w:color w:val="000000"/>
          <w:sz w:val="22"/>
          <w:szCs w:val="22"/>
        </w:rPr>
        <w:t xml:space="preserve">: </w:t>
      </w:r>
      <w:hyperlink r:id="rId7" w:history="1">
        <w:r w:rsidRPr="00E0497B">
          <w:rPr>
            <w:rStyle w:val="Lienhypertexte"/>
            <w:rFonts w:ascii="Garamond" w:hAnsi="Garamond"/>
            <w:color w:val="auto"/>
            <w:sz w:val="22"/>
            <w:szCs w:val="22"/>
          </w:rPr>
          <w:t>https</w:t>
        </w:r>
        <w:r w:rsidRPr="00C36E4E">
          <w:rPr>
            <w:rStyle w:val="Lienhypertexte"/>
            <w:rFonts w:ascii="Garamond" w:hAnsi="Garamond" w:cs="Garamond"/>
            <w:sz w:val="22"/>
            <w:szCs w:val="22"/>
          </w:rPr>
          <w:t>://performance-lab.humanum.fr/fr/detail/177591</w:t>
        </w:r>
      </w:hyperlink>
    </w:p>
    <w:p w14:paraId="4090B22A" w14:textId="7ABFD8CB" w:rsidR="000E02A1" w:rsidRDefault="000E02A1" w:rsidP="00C62450">
      <w:pPr>
        <w:spacing w:after="120"/>
        <w:ind w:left="360" w:hanging="360"/>
        <w:jc w:val="both"/>
        <w:rPr>
          <w:rFonts w:ascii="Garamond" w:hAnsi="Garamond"/>
          <w:sz w:val="22"/>
          <w:szCs w:val="22"/>
        </w:rPr>
      </w:pPr>
      <w:r w:rsidRPr="000E02A1">
        <w:rPr>
          <w:rFonts w:ascii="Garamond" w:hAnsi="Garamond"/>
          <w:sz w:val="22"/>
          <w:szCs w:val="22"/>
        </w:rPr>
        <w:t>« Poétique(s) de la mise en scène au Théâtre d</w:t>
      </w:r>
      <w:r w:rsidR="00B536B1">
        <w:rPr>
          <w:rFonts w:ascii="Garamond" w:hAnsi="Garamond"/>
          <w:sz w:val="22"/>
          <w:szCs w:val="22"/>
        </w:rPr>
        <w:t>’</w:t>
      </w:r>
      <w:r w:rsidRPr="000E02A1">
        <w:rPr>
          <w:rFonts w:ascii="Garamond" w:hAnsi="Garamond"/>
          <w:sz w:val="22"/>
          <w:szCs w:val="22"/>
        </w:rPr>
        <w:t>Art », dossier « La mise en scène théâtrale au 19</w:t>
      </w:r>
      <w:r w:rsidRPr="000E02A1">
        <w:rPr>
          <w:rFonts w:ascii="Garamond" w:hAnsi="Garamond"/>
          <w:sz w:val="22"/>
          <w:szCs w:val="22"/>
          <w:vertAlign w:val="superscript"/>
        </w:rPr>
        <w:t>e</w:t>
      </w:r>
      <w:r w:rsidRPr="000E02A1">
        <w:rPr>
          <w:rFonts w:ascii="Garamond" w:hAnsi="Garamond"/>
          <w:sz w:val="22"/>
          <w:szCs w:val="22"/>
        </w:rPr>
        <w:t xml:space="preserve"> siècle », R.</w:t>
      </w:r>
      <w:r>
        <w:rPr>
          <w:rFonts w:ascii="Garamond" w:hAnsi="Garamond"/>
          <w:sz w:val="22"/>
          <w:szCs w:val="22"/>
        </w:rPr>
        <w:t> </w:t>
      </w:r>
      <w:r w:rsidRPr="000E02A1">
        <w:rPr>
          <w:rFonts w:ascii="Garamond" w:hAnsi="Garamond"/>
          <w:sz w:val="22"/>
          <w:szCs w:val="22"/>
        </w:rPr>
        <w:t>Martin (</w:t>
      </w:r>
      <w:proofErr w:type="spellStart"/>
      <w:r w:rsidRPr="000E02A1">
        <w:rPr>
          <w:rFonts w:ascii="Garamond" w:hAnsi="Garamond"/>
          <w:sz w:val="22"/>
          <w:szCs w:val="22"/>
        </w:rPr>
        <w:t>dir</w:t>
      </w:r>
      <w:proofErr w:type="spellEnd"/>
      <w:r w:rsidRPr="000E02A1">
        <w:rPr>
          <w:rFonts w:ascii="Garamond" w:hAnsi="Garamond"/>
          <w:sz w:val="22"/>
          <w:szCs w:val="22"/>
        </w:rPr>
        <w:t xml:space="preserve">.), </w:t>
      </w:r>
      <w:r w:rsidRPr="000E02A1">
        <w:rPr>
          <w:rFonts w:ascii="Garamond" w:hAnsi="Garamond"/>
          <w:i/>
          <w:iCs/>
          <w:sz w:val="22"/>
          <w:szCs w:val="22"/>
        </w:rPr>
        <w:t>Romantisme</w:t>
      </w:r>
      <w:r w:rsidRPr="000E02A1">
        <w:rPr>
          <w:rFonts w:ascii="Garamond" w:hAnsi="Garamond"/>
          <w:sz w:val="22"/>
          <w:szCs w:val="22"/>
        </w:rPr>
        <w:t>, 2020-2, n° 188.</w:t>
      </w:r>
    </w:p>
    <w:p w14:paraId="0A0FBA0C" w14:textId="77777777" w:rsidR="00C62450" w:rsidRPr="00106015" w:rsidRDefault="00C62450" w:rsidP="00C62450">
      <w:pPr>
        <w:spacing w:after="120"/>
        <w:ind w:left="360" w:hanging="360"/>
        <w:jc w:val="both"/>
        <w:rPr>
          <w:rFonts w:ascii="Garamond" w:hAnsi="Garamond"/>
          <w:sz w:val="22"/>
          <w:szCs w:val="22"/>
        </w:rPr>
      </w:pPr>
      <w:r w:rsidRPr="00106015">
        <w:rPr>
          <w:rFonts w:ascii="Garamond" w:hAnsi="Garamond"/>
          <w:sz w:val="22"/>
          <w:szCs w:val="22"/>
        </w:rPr>
        <w:t xml:space="preserve">« Le théâtre dans la cité. Le regard mallarméen sur les spectateurs et les institutions théâtrales », </w:t>
      </w:r>
      <w:r w:rsidRPr="00106015">
        <w:rPr>
          <w:rFonts w:ascii="Garamond" w:hAnsi="Garamond"/>
          <w:i/>
          <w:sz w:val="22"/>
          <w:szCs w:val="22"/>
        </w:rPr>
        <w:t>Mallarmé au monde. Le spectacle de la matière</w:t>
      </w:r>
      <w:r w:rsidRPr="00106015">
        <w:rPr>
          <w:rFonts w:ascii="Garamond" w:hAnsi="Garamond"/>
          <w:sz w:val="22"/>
          <w:szCs w:val="22"/>
        </w:rPr>
        <w:t xml:space="preserve">, B. </w:t>
      </w:r>
      <w:proofErr w:type="spellStart"/>
      <w:r w:rsidRPr="00106015">
        <w:rPr>
          <w:rFonts w:ascii="Garamond" w:hAnsi="Garamond"/>
          <w:sz w:val="22"/>
          <w:szCs w:val="22"/>
        </w:rPr>
        <w:t>Bohac</w:t>
      </w:r>
      <w:proofErr w:type="spellEnd"/>
      <w:r w:rsidRPr="00106015">
        <w:rPr>
          <w:rFonts w:ascii="Garamond" w:hAnsi="Garamond"/>
          <w:sz w:val="22"/>
          <w:szCs w:val="22"/>
        </w:rPr>
        <w:t xml:space="preserve"> et P. Durand (</w:t>
      </w:r>
      <w:proofErr w:type="spellStart"/>
      <w:r w:rsidRPr="00106015">
        <w:rPr>
          <w:rFonts w:ascii="Garamond" w:hAnsi="Garamond"/>
          <w:sz w:val="22"/>
          <w:szCs w:val="22"/>
        </w:rPr>
        <w:t>dir</w:t>
      </w:r>
      <w:proofErr w:type="spellEnd"/>
      <w:r w:rsidRPr="00106015">
        <w:rPr>
          <w:rFonts w:ascii="Garamond" w:hAnsi="Garamond"/>
          <w:sz w:val="22"/>
          <w:szCs w:val="22"/>
        </w:rPr>
        <w:t>.), Hermann, 2019.</w:t>
      </w:r>
    </w:p>
    <w:p w14:paraId="18610819" w14:textId="77777777" w:rsidR="00C62450" w:rsidRPr="00106015" w:rsidRDefault="00C62450" w:rsidP="00772A08">
      <w:pPr>
        <w:spacing w:after="120"/>
        <w:ind w:left="360" w:hanging="360"/>
        <w:jc w:val="both"/>
        <w:rPr>
          <w:rFonts w:ascii="Garamond" w:hAnsi="Garamond"/>
          <w:sz w:val="22"/>
          <w:szCs w:val="22"/>
        </w:rPr>
      </w:pPr>
      <w:r w:rsidRPr="00106015">
        <w:rPr>
          <w:rFonts w:ascii="Garamond" w:hAnsi="Garamond"/>
          <w:sz w:val="22"/>
          <w:szCs w:val="22"/>
        </w:rPr>
        <w:t>« Applaudissements et rappels en cours de spectacle</w:t>
      </w:r>
      <w:r w:rsidR="00673E35" w:rsidRPr="00106015">
        <w:rPr>
          <w:rFonts w:ascii="Garamond" w:hAnsi="Garamond"/>
          <w:sz w:val="22"/>
          <w:szCs w:val="22"/>
        </w:rPr>
        <w:t xml:space="preserve"> (1870-1930)</w:t>
      </w:r>
      <w:r w:rsidRPr="00106015">
        <w:rPr>
          <w:rFonts w:ascii="Garamond" w:hAnsi="Garamond"/>
          <w:sz w:val="22"/>
          <w:szCs w:val="22"/>
        </w:rPr>
        <w:t xml:space="preserve"> », </w:t>
      </w:r>
      <w:r w:rsidRPr="00106015">
        <w:rPr>
          <w:rFonts w:ascii="Garamond" w:hAnsi="Garamond"/>
          <w:i/>
          <w:sz w:val="22"/>
          <w:szCs w:val="22"/>
        </w:rPr>
        <w:t xml:space="preserve">Rideau ! Applaudissements, saluts et rappels dans le système du spectacle, </w:t>
      </w:r>
      <w:r w:rsidRPr="00106015">
        <w:rPr>
          <w:rFonts w:ascii="Garamond" w:hAnsi="Garamond"/>
          <w:sz w:val="22"/>
          <w:szCs w:val="22"/>
        </w:rPr>
        <w:t>B. Boisson et N. </w:t>
      </w:r>
      <w:proofErr w:type="spellStart"/>
      <w:r w:rsidRPr="00106015">
        <w:rPr>
          <w:rFonts w:ascii="Garamond" w:hAnsi="Garamond"/>
          <w:sz w:val="22"/>
          <w:szCs w:val="22"/>
        </w:rPr>
        <w:t>Courtès</w:t>
      </w:r>
      <w:proofErr w:type="spellEnd"/>
      <w:r w:rsidRPr="00106015">
        <w:rPr>
          <w:rFonts w:ascii="Garamond" w:hAnsi="Garamond"/>
          <w:sz w:val="22"/>
          <w:szCs w:val="22"/>
        </w:rPr>
        <w:t xml:space="preserve"> (</w:t>
      </w:r>
      <w:proofErr w:type="spellStart"/>
      <w:r w:rsidRPr="00106015">
        <w:rPr>
          <w:rFonts w:ascii="Garamond" w:hAnsi="Garamond"/>
          <w:sz w:val="22"/>
          <w:szCs w:val="22"/>
        </w:rPr>
        <w:t>dir</w:t>
      </w:r>
      <w:proofErr w:type="spellEnd"/>
      <w:r w:rsidRPr="00106015">
        <w:rPr>
          <w:rFonts w:ascii="Garamond" w:hAnsi="Garamond"/>
          <w:sz w:val="22"/>
          <w:szCs w:val="22"/>
        </w:rPr>
        <w:t xml:space="preserve">.), </w:t>
      </w:r>
      <w:proofErr w:type="spellStart"/>
      <w:r w:rsidRPr="00106015">
        <w:rPr>
          <w:rFonts w:ascii="Garamond" w:hAnsi="Garamond"/>
          <w:i/>
          <w:iCs/>
          <w:sz w:val="22"/>
          <w:szCs w:val="22"/>
        </w:rPr>
        <w:t>European</w:t>
      </w:r>
      <w:proofErr w:type="spellEnd"/>
      <w:r w:rsidRPr="00106015">
        <w:rPr>
          <w:rFonts w:ascii="Garamond" w:hAnsi="Garamond"/>
          <w:i/>
          <w:iCs/>
          <w:sz w:val="22"/>
          <w:szCs w:val="22"/>
        </w:rPr>
        <w:t xml:space="preserve"> Drama and Performance </w:t>
      </w:r>
      <w:proofErr w:type="spellStart"/>
      <w:r w:rsidRPr="00106015">
        <w:rPr>
          <w:rFonts w:ascii="Garamond" w:hAnsi="Garamond"/>
          <w:i/>
          <w:iCs/>
          <w:sz w:val="22"/>
          <w:szCs w:val="22"/>
        </w:rPr>
        <w:t>Studies</w:t>
      </w:r>
      <w:proofErr w:type="spellEnd"/>
      <w:r w:rsidRPr="00106015">
        <w:rPr>
          <w:rFonts w:ascii="Garamond" w:hAnsi="Garamond"/>
          <w:iCs/>
          <w:sz w:val="22"/>
          <w:szCs w:val="22"/>
        </w:rPr>
        <w:t>, n°12, Garnier 2019.</w:t>
      </w:r>
    </w:p>
    <w:p w14:paraId="5D80613A" w14:textId="77777777" w:rsidR="00772A08" w:rsidRPr="00106015" w:rsidRDefault="00772A08" w:rsidP="00772A08">
      <w:pPr>
        <w:spacing w:after="120"/>
        <w:ind w:left="360" w:hanging="360"/>
        <w:jc w:val="both"/>
        <w:rPr>
          <w:rFonts w:ascii="Garamond" w:hAnsi="Garamond"/>
          <w:sz w:val="22"/>
          <w:szCs w:val="22"/>
        </w:rPr>
      </w:pPr>
      <w:r w:rsidRPr="00106015">
        <w:rPr>
          <w:rFonts w:ascii="Garamond" w:hAnsi="Garamond"/>
          <w:sz w:val="22"/>
          <w:szCs w:val="22"/>
        </w:rPr>
        <w:t xml:space="preserve">« La carrière d’impresario de Lugné-Poe et l’internationalisation du théâtre d’art », in </w:t>
      </w:r>
      <w:r w:rsidR="00955F9B" w:rsidRPr="00106015">
        <w:rPr>
          <w:rFonts w:ascii="Garamond" w:hAnsi="Garamond"/>
          <w:sz w:val="22"/>
          <w:szCs w:val="22"/>
        </w:rPr>
        <w:t xml:space="preserve">dossier </w:t>
      </w:r>
      <w:proofErr w:type="spellStart"/>
      <w:r w:rsidR="00955F9B">
        <w:rPr>
          <w:rFonts w:ascii="Garamond" w:hAnsi="Garamond"/>
          <w:i/>
          <w:sz w:val="22"/>
          <w:szCs w:val="22"/>
        </w:rPr>
        <w:t>Inseguendo</w:t>
      </w:r>
      <w:proofErr w:type="spellEnd"/>
      <w:r w:rsidR="00955F9B">
        <w:rPr>
          <w:rFonts w:ascii="Garamond" w:hAnsi="Garamond"/>
          <w:i/>
          <w:sz w:val="22"/>
          <w:szCs w:val="22"/>
        </w:rPr>
        <w:t xml:space="preserve"> </w:t>
      </w:r>
      <w:r w:rsidRPr="00106015">
        <w:rPr>
          <w:rFonts w:ascii="Garamond" w:hAnsi="Garamond"/>
          <w:i/>
          <w:sz w:val="22"/>
          <w:szCs w:val="22"/>
        </w:rPr>
        <w:t>Giovanni Grasso</w:t>
      </w:r>
      <w:r w:rsidRPr="00106015">
        <w:rPr>
          <w:rFonts w:ascii="Garamond" w:hAnsi="Garamond"/>
          <w:sz w:val="22"/>
          <w:szCs w:val="22"/>
        </w:rPr>
        <w:t xml:space="preserve">, Bernadette </w:t>
      </w:r>
      <w:proofErr w:type="spellStart"/>
      <w:r w:rsidRPr="00106015">
        <w:rPr>
          <w:rFonts w:ascii="Garamond" w:hAnsi="Garamond"/>
          <w:sz w:val="22"/>
          <w:szCs w:val="22"/>
        </w:rPr>
        <w:t>Majorana</w:t>
      </w:r>
      <w:proofErr w:type="spellEnd"/>
      <w:r w:rsidRPr="00106015">
        <w:rPr>
          <w:rFonts w:ascii="Garamond" w:hAnsi="Garamond"/>
          <w:sz w:val="22"/>
          <w:szCs w:val="22"/>
        </w:rPr>
        <w:t xml:space="preserve"> &amp; Gabriele Sofia (</w:t>
      </w:r>
      <w:proofErr w:type="spellStart"/>
      <w:r w:rsidRPr="00106015">
        <w:rPr>
          <w:rFonts w:ascii="Garamond" w:hAnsi="Garamond"/>
          <w:sz w:val="22"/>
          <w:szCs w:val="22"/>
        </w:rPr>
        <w:t>dir</w:t>
      </w:r>
      <w:proofErr w:type="spellEnd"/>
      <w:r w:rsidRPr="00106015">
        <w:rPr>
          <w:rFonts w:ascii="Garamond" w:hAnsi="Garamond"/>
          <w:sz w:val="22"/>
          <w:szCs w:val="22"/>
        </w:rPr>
        <w:t xml:space="preserve">.), </w:t>
      </w:r>
      <w:proofErr w:type="spellStart"/>
      <w:r w:rsidRPr="00106015">
        <w:rPr>
          <w:rFonts w:ascii="Garamond" w:hAnsi="Garamond"/>
          <w:i/>
          <w:sz w:val="22"/>
          <w:szCs w:val="22"/>
        </w:rPr>
        <w:t>Teatro</w:t>
      </w:r>
      <w:proofErr w:type="spellEnd"/>
      <w:r w:rsidRPr="00106015">
        <w:rPr>
          <w:rFonts w:ascii="Garamond" w:hAnsi="Garamond"/>
          <w:i/>
          <w:sz w:val="22"/>
          <w:szCs w:val="22"/>
        </w:rPr>
        <w:t xml:space="preserve"> e </w:t>
      </w:r>
      <w:proofErr w:type="spellStart"/>
      <w:r w:rsidRPr="00106015">
        <w:rPr>
          <w:rFonts w:ascii="Garamond" w:hAnsi="Garamond"/>
          <w:i/>
          <w:sz w:val="22"/>
          <w:szCs w:val="22"/>
        </w:rPr>
        <w:t>Storia</w:t>
      </w:r>
      <w:proofErr w:type="spellEnd"/>
      <w:r w:rsidRPr="00106015">
        <w:rPr>
          <w:rFonts w:ascii="Garamond" w:hAnsi="Garamond"/>
          <w:sz w:val="22"/>
          <w:szCs w:val="22"/>
        </w:rPr>
        <w:t>, n°39, 2018.</w:t>
      </w:r>
    </w:p>
    <w:p w14:paraId="211EC61D" w14:textId="77777777" w:rsidR="00082BF4" w:rsidRPr="00106015" w:rsidRDefault="00082BF4" w:rsidP="00082BF4">
      <w:pPr>
        <w:spacing w:after="120"/>
        <w:ind w:left="360" w:hanging="360"/>
        <w:jc w:val="both"/>
        <w:rPr>
          <w:rFonts w:ascii="Garamond" w:hAnsi="Garamond"/>
          <w:sz w:val="22"/>
          <w:szCs w:val="22"/>
        </w:rPr>
      </w:pPr>
      <w:r w:rsidRPr="00106015">
        <w:rPr>
          <w:rFonts w:ascii="Garamond" w:hAnsi="Garamond"/>
          <w:sz w:val="22"/>
          <w:szCs w:val="22"/>
        </w:rPr>
        <w:t xml:space="preserve">« De Tournon à Paris : le décor de théâtre selon Mallarmé », </w:t>
      </w:r>
      <w:r w:rsidRPr="00106015">
        <w:rPr>
          <w:rFonts w:ascii="Garamond" w:hAnsi="Garamond"/>
          <w:i/>
          <w:sz w:val="22"/>
          <w:szCs w:val="22"/>
        </w:rPr>
        <w:t>Mallarmé à Tournon et au-delà</w:t>
      </w:r>
      <w:r w:rsidRPr="00106015">
        <w:rPr>
          <w:rFonts w:ascii="Garamond" w:hAnsi="Garamond"/>
          <w:sz w:val="22"/>
          <w:szCs w:val="22"/>
        </w:rPr>
        <w:t>, Gordon Millan (</w:t>
      </w:r>
      <w:proofErr w:type="spellStart"/>
      <w:r w:rsidRPr="00106015">
        <w:rPr>
          <w:rFonts w:ascii="Garamond" w:hAnsi="Garamond"/>
          <w:sz w:val="22"/>
          <w:szCs w:val="22"/>
        </w:rPr>
        <w:t>dir</w:t>
      </w:r>
      <w:proofErr w:type="spellEnd"/>
      <w:r w:rsidRPr="00106015">
        <w:rPr>
          <w:rFonts w:ascii="Garamond" w:hAnsi="Garamond"/>
          <w:sz w:val="22"/>
          <w:szCs w:val="22"/>
        </w:rPr>
        <w:t>.), Classiques Garnier, 2018.</w:t>
      </w:r>
    </w:p>
    <w:p w14:paraId="34A30A6C" w14:textId="77777777" w:rsidR="00082BF4" w:rsidRPr="00106015" w:rsidRDefault="00082BF4" w:rsidP="00082BF4">
      <w:pPr>
        <w:spacing w:after="120"/>
        <w:ind w:left="360" w:hanging="360"/>
        <w:jc w:val="both"/>
        <w:rPr>
          <w:rFonts w:ascii="Garamond" w:hAnsi="Garamond"/>
          <w:sz w:val="22"/>
          <w:szCs w:val="22"/>
        </w:rPr>
      </w:pPr>
      <w:r w:rsidRPr="00106015">
        <w:rPr>
          <w:rFonts w:ascii="Garamond" w:hAnsi="Garamond"/>
          <w:sz w:val="22"/>
          <w:szCs w:val="22"/>
        </w:rPr>
        <w:t>« Les troupes théâtrales à Grenoble à la fin du 19</w:t>
      </w:r>
      <w:r w:rsidRPr="00106015">
        <w:rPr>
          <w:rFonts w:ascii="Garamond" w:hAnsi="Garamond"/>
          <w:sz w:val="22"/>
          <w:szCs w:val="22"/>
          <w:vertAlign w:val="superscript"/>
        </w:rPr>
        <w:t>e</w:t>
      </w:r>
      <w:r w:rsidRPr="00106015">
        <w:rPr>
          <w:rFonts w:ascii="Garamond" w:hAnsi="Garamond"/>
          <w:sz w:val="22"/>
          <w:szCs w:val="22"/>
        </w:rPr>
        <w:t xml:space="preserve"> siècle : difficultés esthétiques et contraintes de production », </w:t>
      </w:r>
      <w:r w:rsidRPr="00106015">
        <w:rPr>
          <w:rFonts w:ascii="Garamond" w:hAnsi="Garamond"/>
          <w:i/>
          <w:sz w:val="22"/>
          <w:szCs w:val="22"/>
        </w:rPr>
        <w:t>Troupes, collectifs, compagnies dans les arts vivants : organisation du travail, processus de création et conjonctures</w:t>
      </w:r>
      <w:r w:rsidRPr="00106015">
        <w:rPr>
          <w:rFonts w:ascii="Garamond" w:hAnsi="Garamond"/>
          <w:sz w:val="22"/>
          <w:szCs w:val="22"/>
        </w:rPr>
        <w:t xml:space="preserve">, B. Hamidi-Kim, S. </w:t>
      </w:r>
      <w:proofErr w:type="spellStart"/>
      <w:r w:rsidRPr="00106015">
        <w:rPr>
          <w:rFonts w:ascii="Garamond" w:hAnsi="Garamond"/>
          <w:sz w:val="22"/>
          <w:szCs w:val="22"/>
        </w:rPr>
        <w:t>Ruset</w:t>
      </w:r>
      <w:proofErr w:type="spellEnd"/>
      <w:r w:rsidRPr="00106015">
        <w:rPr>
          <w:rFonts w:ascii="Garamond" w:hAnsi="Garamond"/>
          <w:sz w:val="22"/>
          <w:szCs w:val="22"/>
        </w:rPr>
        <w:t xml:space="preserve"> (</w:t>
      </w:r>
      <w:proofErr w:type="spellStart"/>
      <w:r w:rsidRPr="00106015">
        <w:rPr>
          <w:rFonts w:ascii="Garamond" w:hAnsi="Garamond"/>
          <w:sz w:val="22"/>
          <w:szCs w:val="22"/>
        </w:rPr>
        <w:t>dir</w:t>
      </w:r>
      <w:proofErr w:type="spellEnd"/>
      <w:r w:rsidRPr="00106015">
        <w:rPr>
          <w:rFonts w:ascii="Garamond" w:hAnsi="Garamond"/>
          <w:sz w:val="22"/>
          <w:szCs w:val="22"/>
        </w:rPr>
        <w:t>.), L’Entretemps, 2018.</w:t>
      </w:r>
    </w:p>
    <w:p w14:paraId="6DD39A70" w14:textId="77777777" w:rsidR="00767648" w:rsidRPr="00106015" w:rsidRDefault="00767648" w:rsidP="00767648">
      <w:pPr>
        <w:spacing w:after="120"/>
        <w:ind w:left="360" w:hanging="360"/>
        <w:jc w:val="both"/>
        <w:rPr>
          <w:rFonts w:ascii="Garamond" w:hAnsi="Garamond"/>
          <w:sz w:val="22"/>
          <w:szCs w:val="22"/>
        </w:rPr>
      </w:pPr>
      <w:r w:rsidRPr="00106015">
        <w:rPr>
          <w:rFonts w:ascii="Garamond" w:hAnsi="Garamond"/>
          <w:sz w:val="22"/>
          <w:szCs w:val="22"/>
        </w:rPr>
        <w:t>« Le spectacle et ses pratiques à l’échelle municipale : les décors représentant Grenoble à la fin du 19</w:t>
      </w:r>
      <w:r w:rsidRPr="00106015">
        <w:rPr>
          <w:rFonts w:ascii="Garamond" w:hAnsi="Garamond"/>
          <w:sz w:val="22"/>
          <w:szCs w:val="22"/>
          <w:vertAlign w:val="superscript"/>
        </w:rPr>
        <w:t>e</w:t>
      </w:r>
      <w:r w:rsidRPr="00106015">
        <w:rPr>
          <w:rFonts w:ascii="Garamond" w:hAnsi="Garamond"/>
          <w:sz w:val="22"/>
          <w:szCs w:val="22"/>
        </w:rPr>
        <w:t xml:space="preserve"> siècle », </w:t>
      </w:r>
      <w:r w:rsidRPr="00106015">
        <w:rPr>
          <w:rFonts w:ascii="Garamond" w:hAnsi="Garamond"/>
          <w:i/>
          <w:sz w:val="22"/>
          <w:szCs w:val="22"/>
        </w:rPr>
        <w:t>Les mondes du spectacle au XIXe siècle</w:t>
      </w:r>
      <w:r w:rsidRPr="00106015">
        <w:rPr>
          <w:rFonts w:ascii="Garamond" w:hAnsi="Garamond"/>
          <w:sz w:val="22"/>
          <w:szCs w:val="22"/>
        </w:rPr>
        <w:t xml:space="preserve">, J.-C. </w:t>
      </w:r>
      <w:proofErr w:type="spellStart"/>
      <w:r w:rsidRPr="00106015">
        <w:rPr>
          <w:rFonts w:ascii="Garamond" w:hAnsi="Garamond"/>
          <w:sz w:val="22"/>
          <w:szCs w:val="22"/>
        </w:rPr>
        <w:t>Yon</w:t>
      </w:r>
      <w:proofErr w:type="spellEnd"/>
      <w:r w:rsidRPr="00106015">
        <w:rPr>
          <w:rFonts w:ascii="Garamond" w:hAnsi="Garamond"/>
          <w:sz w:val="22"/>
          <w:szCs w:val="22"/>
        </w:rPr>
        <w:t>, S. Lucet et A. Novak-</w:t>
      </w:r>
      <w:proofErr w:type="spellStart"/>
      <w:r w:rsidRPr="00106015">
        <w:rPr>
          <w:rFonts w:ascii="Garamond" w:hAnsi="Garamond"/>
          <w:sz w:val="22"/>
          <w:szCs w:val="22"/>
        </w:rPr>
        <w:t>Lechevalier</w:t>
      </w:r>
      <w:proofErr w:type="spellEnd"/>
      <w:r w:rsidRPr="00106015">
        <w:rPr>
          <w:rFonts w:ascii="Garamond" w:hAnsi="Garamond"/>
          <w:sz w:val="22"/>
          <w:szCs w:val="22"/>
        </w:rPr>
        <w:t xml:space="preserve"> (</w:t>
      </w:r>
      <w:proofErr w:type="spellStart"/>
      <w:r w:rsidRPr="00106015">
        <w:rPr>
          <w:rFonts w:ascii="Garamond" w:hAnsi="Garamond"/>
          <w:sz w:val="22"/>
          <w:szCs w:val="22"/>
        </w:rPr>
        <w:t>dir</w:t>
      </w:r>
      <w:proofErr w:type="spellEnd"/>
      <w:r w:rsidRPr="00106015">
        <w:rPr>
          <w:rFonts w:ascii="Garamond" w:hAnsi="Garamond"/>
          <w:sz w:val="22"/>
          <w:szCs w:val="22"/>
        </w:rPr>
        <w:t xml:space="preserve">.), actes du Congrès bisannuel de la Société des Etudes Romantiques et </w:t>
      </w:r>
      <w:proofErr w:type="spellStart"/>
      <w:r w:rsidRPr="00106015">
        <w:rPr>
          <w:rFonts w:ascii="Garamond" w:hAnsi="Garamond"/>
          <w:sz w:val="22"/>
          <w:szCs w:val="22"/>
        </w:rPr>
        <w:t>Dix-neuviémistes</w:t>
      </w:r>
      <w:proofErr w:type="spellEnd"/>
      <w:r w:rsidRPr="00106015">
        <w:rPr>
          <w:rFonts w:ascii="Garamond" w:hAnsi="Garamond"/>
          <w:sz w:val="22"/>
          <w:szCs w:val="22"/>
        </w:rPr>
        <w:t xml:space="preserve">, janvier 2014. Parution numérique à venir sur le site de la SERD. </w:t>
      </w:r>
      <w:proofErr w:type="spellStart"/>
      <w:r w:rsidRPr="00106015">
        <w:rPr>
          <w:rFonts w:ascii="Garamond" w:hAnsi="Garamond"/>
          <w:sz w:val="22"/>
          <w:szCs w:val="22"/>
        </w:rPr>
        <w:t>Pré-publication</w:t>
      </w:r>
      <w:proofErr w:type="spellEnd"/>
      <w:r w:rsidRPr="00106015">
        <w:rPr>
          <w:rFonts w:ascii="Garamond" w:hAnsi="Garamond"/>
          <w:sz w:val="22"/>
          <w:szCs w:val="22"/>
        </w:rPr>
        <w:t xml:space="preserve"> sur HAL : </w:t>
      </w:r>
      <w:hyperlink r:id="rId8" w:history="1">
        <w:r w:rsidRPr="00106015">
          <w:rPr>
            <w:rStyle w:val="Lienhypertexte"/>
            <w:rFonts w:ascii="Garamond" w:hAnsi="Garamond"/>
            <w:sz w:val="22"/>
            <w:szCs w:val="22"/>
          </w:rPr>
          <w:t>https://halshs.archives-ouvertes.fr/halshs-01615640v1</w:t>
        </w:r>
      </w:hyperlink>
      <w:r w:rsidRPr="00106015">
        <w:rPr>
          <w:rFonts w:ascii="Garamond" w:hAnsi="Garamond"/>
          <w:sz w:val="22"/>
          <w:szCs w:val="22"/>
        </w:rPr>
        <w:t xml:space="preserve"> </w:t>
      </w:r>
    </w:p>
    <w:p w14:paraId="69D8A648" w14:textId="77777777" w:rsidR="000B17EA" w:rsidRPr="00106015" w:rsidRDefault="000B17EA" w:rsidP="000B17EA">
      <w:pPr>
        <w:spacing w:after="120"/>
        <w:ind w:left="426" w:hanging="426"/>
        <w:jc w:val="both"/>
        <w:outlineLvl w:val="0"/>
        <w:rPr>
          <w:rFonts w:ascii="Garamond" w:hAnsi="Garamond"/>
          <w:sz w:val="22"/>
          <w:szCs w:val="22"/>
        </w:rPr>
      </w:pPr>
      <w:r w:rsidRPr="00106015">
        <w:rPr>
          <w:rFonts w:ascii="Garamond" w:hAnsi="Garamond"/>
          <w:sz w:val="22"/>
          <w:szCs w:val="22"/>
        </w:rPr>
        <w:t xml:space="preserve">Avec S. </w:t>
      </w:r>
      <w:proofErr w:type="spellStart"/>
      <w:r w:rsidRPr="00106015">
        <w:rPr>
          <w:rFonts w:ascii="Garamond" w:hAnsi="Garamond"/>
          <w:sz w:val="22"/>
          <w:szCs w:val="22"/>
        </w:rPr>
        <w:t>Ruset</w:t>
      </w:r>
      <w:proofErr w:type="spellEnd"/>
      <w:r w:rsidRPr="00106015">
        <w:rPr>
          <w:rFonts w:ascii="Garamond" w:hAnsi="Garamond"/>
          <w:sz w:val="22"/>
          <w:szCs w:val="22"/>
        </w:rPr>
        <w:t xml:space="preserve">, « Déjouer l’injouable : un combat (aussi) socio-politique ? », </w:t>
      </w:r>
      <w:r w:rsidRPr="00106015">
        <w:rPr>
          <w:rFonts w:ascii="Garamond" w:hAnsi="Garamond"/>
          <w:i/>
          <w:sz w:val="22"/>
          <w:szCs w:val="22"/>
        </w:rPr>
        <w:t>Déjouer l’injouable : la scène contemporaine à l’épreuve de l’impossible</w:t>
      </w:r>
      <w:r w:rsidRPr="00106015">
        <w:rPr>
          <w:rFonts w:ascii="Garamond" w:hAnsi="Garamond"/>
          <w:sz w:val="22"/>
          <w:szCs w:val="22"/>
        </w:rPr>
        <w:t xml:space="preserve">, </w:t>
      </w:r>
      <w:proofErr w:type="spellStart"/>
      <w:r w:rsidRPr="00106015">
        <w:rPr>
          <w:rFonts w:ascii="Garamond" w:hAnsi="Garamond"/>
          <w:i/>
          <w:iCs/>
          <w:sz w:val="22"/>
          <w:szCs w:val="22"/>
        </w:rPr>
        <w:t>European</w:t>
      </w:r>
      <w:proofErr w:type="spellEnd"/>
      <w:r w:rsidRPr="00106015">
        <w:rPr>
          <w:rFonts w:ascii="Garamond" w:hAnsi="Garamond"/>
          <w:i/>
          <w:iCs/>
          <w:sz w:val="22"/>
          <w:szCs w:val="22"/>
        </w:rPr>
        <w:t xml:space="preserve"> Drama and Performance </w:t>
      </w:r>
      <w:proofErr w:type="spellStart"/>
      <w:r w:rsidRPr="00106015">
        <w:rPr>
          <w:rFonts w:ascii="Garamond" w:hAnsi="Garamond"/>
          <w:i/>
          <w:iCs/>
          <w:sz w:val="22"/>
          <w:szCs w:val="22"/>
        </w:rPr>
        <w:t>Studies</w:t>
      </w:r>
      <w:proofErr w:type="spellEnd"/>
      <w:r w:rsidRPr="00106015">
        <w:rPr>
          <w:rFonts w:ascii="Garamond" w:hAnsi="Garamond"/>
          <w:i/>
          <w:iCs/>
          <w:sz w:val="22"/>
          <w:szCs w:val="22"/>
        </w:rPr>
        <w:t xml:space="preserve">, </w:t>
      </w:r>
      <w:proofErr w:type="spellStart"/>
      <w:r w:rsidRPr="00106015">
        <w:rPr>
          <w:rFonts w:ascii="Garamond" w:hAnsi="Garamond"/>
          <w:iCs/>
          <w:sz w:val="22"/>
          <w:szCs w:val="22"/>
        </w:rPr>
        <w:t>Hors Série</w:t>
      </w:r>
      <w:proofErr w:type="spellEnd"/>
      <w:r w:rsidRPr="00106015">
        <w:rPr>
          <w:rFonts w:ascii="Garamond" w:hAnsi="Garamond"/>
          <w:iCs/>
          <w:sz w:val="22"/>
          <w:szCs w:val="22"/>
        </w:rPr>
        <w:t>, Paris, Classiques Garnier, 2017.</w:t>
      </w:r>
    </w:p>
    <w:p w14:paraId="37701211" w14:textId="77777777" w:rsidR="00A765B8" w:rsidRPr="00106015" w:rsidRDefault="00A765B8" w:rsidP="000B17EA">
      <w:pPr>
        <w:spacing w:after="240"/>
        <w:ind w:left="357" w:hanging="357"/>
        <w:jc w:val="both"/>
        <w:rPr>
          <w:rFonts w:ascii="Garamond" w:hAnsi="Garamond"/>
          <w:sz w:val="22"/>
          <w:szCs w:val="22"/>
        </w:rPr>
      </w:pPr>
      <w:r w:rsidRPr="00106015">
        <w:rPr>
          <w:rFonts w:ascii="Garamond" w:hAnsi="Garamond"/>
          <w:sz w:val="22"/>
          <w:szCs w:val="22"/>
        </w:rPr>
        <w:t xml:space="preserve">« Feydeau metteur en scène ? », </w:t>
      </w:r>
      <w:r w:rsidRPr="00106015">
        <w:rPr>
          <w:rFonts w:ascii="Garamond" w:hAnsi="Garamond"/>
          <w:i/>
          <w:sz w:val="22"/>
          <w:szCs w:val="22"/>
        </w:rPr>
        <w:t>Soufflez-moi dans l’œil. Fortune scénique du vaudeville</w:t>
      </w:r>
      <w:r w:rsidRPr="00106015">
        <w:rPr>
          <w:rFonts w:ascii="Garamond" w:hAnsi="Garamond"/>
          <w:sz w:val="22"/>
          <w:szCs w:val="22"/>
        </w:rPr>
        <w:t xml:space="preserve">, V. </w:t>
      </w:r>
      <w:proofErr w:type="spellStart"/>
      <w:r w:rsidRPr="00106015">
        <w:rPr>
          <w:rFonts w:ascii="Garamond" w:hAnsi="Garamond"/>
          <w:sz w:val="22"/>
          <w:szCs w:val="22"/>
        </w:rPr>
        <w:t>Heyraud</w:t>
      </w:r>
      <w:proofErr w:type="spellEnd"/>
      <w:r w:rsidRPr="00106015">
        <w:rPr>
          <w:rFonts w:ascii="Garamond" w:hAnsi="Garamond"/>
          <w:sz w:val="22"/>
          <w:szCs w:val="22"/>
        </w:rPr>
        <w:t xml:space="preserve"> et A. Martinez (</w:t>
      </w:r>
      <w:proofErr w:type="spellStart"/>
      <w:r w:rsidRPr="00106015">
        <w:rPr>
          <w:rFonts w:ascii="Garamond" w:hAnsi="Garamond"/>
          <w:sz w:val="22"/>
          <w:szCs w:val="22"/>
        </w:rPr>
        <w:t>dir</w:t>
      </w:r>
      <w:proofErr w:type="spellEnd"/>
      <w:r w:rsidRPr="00106015">
        <w:rPr>
          <w:rFonts w:ascii="Garamond" w:hAnsi="Garamond"/>
          <w:sz w:val="22"/>
          <w:szCs w:val="22"/>
        </w:rPr>
        <w:t xml:space="preserve">.), </w:t>
      </w:r>
      <w:proofErr w:type="spellStart"/>
      <w:r w:rsidRPr="00106015">
        <w:rPr>
          <w:rFonts w:ascii="Garamond" w:hAnsi="Garamond"/>
          <w:smallCaps/>
          <w:sz w:val="22"/>
          <w:szCs w:val="22"/>
        </w:rPr>
        <w:t>Ellug</w:t>
      </w:r>
      <w:proofErr w:type="spellEnd"/>
      <w:r w:rsidRPr="00106015">
        <w:rPr>
          <w:rFonts w:ascii="Garamond" w:hAnsi="Garamond"/>
          <w:sz w:val="22"/>
          <w:szCs w:val="22"/>
        </w:rPr>
        <w:t>, Grenoble, « La Fabrique de l’œuvre », 2016.</w:t>
      </w:r>
    </w:p>
    <w:p w14:paraId="6171DDF5" w14:textId="2C014C6A" w:rsidR="003D6701" w:rsidRPr="00106015" w:rsidRDefault="003D6701" w:rsidP="003D6701">
      <w:pPr>
        <w:spacing w:after="120"/>
        <w:ind w:left="357" w:hanging="357"/>
        <w:jc w:val="both"/>
        <w:outlineLvl w:val="0"/>
        <w:rPr>
          <w:rFonts w:ascii="Garamond" w:hAnsi="Garamond"/>
          <w:sz w:val="22"/>
          <w:szCs w:val="22"/>
        </w:rPr>
      </w:pPr>
      <w:r w:rsidRPr="00106015">
        <w:rPr>
          <w:rFonts w:ascii="Garamond" w:hAnsi="Garamond"/>
          <w:sz w:val="22"/>
          <w:szCs w:val="22"/>
        </w:rPr>
        <w:t xml:space="preserve">Avec S. </w:t>
      </w:r>
      <w:proofErr w:type="spellStart"/>
      <w:r w:rsidRPr="00106015">
        <w:rPr>
          <w:rFonts w:ascii="Garamond" w:hAnsi="Garamond"/>
          <w:sz w:val="22"/>
          <w:szCs w:val="22"/>
        </w:rPr>
        <w:t>Ruset</w:t>
      </w:r>
      <w:proofErr w:type="spellEnd"/>
      <w:r w:rsidRPr="00106015">
        <w:rPr>
          <w:rFonts w:ascii="Garamond" w:hAnsi="Garamond"/>
          <w:sz w:val="22"/>
          <w:szCs w:val="22"/>
        </w:rPr>
        <w:t xml:space="preserve">, « Introduction à l’injouable », </w:t>
      </w:r>
      <w:r w:rsidRPr="00106015">
        <w:rPr>
          <w:rFonts w:ascii="Garamond" w:hAnsi="Garamond"/>
          <w:i/>
          <w:sz w:val="22"/>
          <w:szCs w:val="22"/>
        </w:rPr>
        <w:t>L’injouable au théâtre</w:t>
      </w:r>
      <w:r w:rsidRPr="00106015">
        <w:rPr>
          <w:rFonts w:ascii="Garamond" w:hAnsi="Garamond"/>
          <w:sz w:val="22"/>
          <w:szCs w:val="22"/>
        </w:rPr>
        <w:t xml:space="preserve">, </w:t>
      </w:r>
      <w:r w:rsidRPr="00106015">
        <w:rPr>
          <w:rFonts w:ascii="Garamond" w:hAnsi="Garamond"/>
          <w:i/>
          <w:sz w:val="22"/>
          <w:szCs w:val="22"/>
        </w:rPr>
        <w:t>Revue d’Histoire du Théâtre</w:t>
      </w:r>
      <w:r w:rsidRPr="00106015">
        <w:rPr>
          <w:rFonts w:ascii="Garamond" w:hAnsi="Garamond"/>
          <w:sz w:val="22"/>
          <w:szCs w:val="22"/>
        </w:rPr>
        <w:t xml:space="preserve">, n°267, </w:t>
      </w:r>
      <w:proofErr w:type="spellStart"/>
      <w:r w:rsidRPr="00106015">
        <w:rPr>
          <w:rFonts w:ascii="Garamond" w:hAnsi="Garamond"/>
          <w:sz w:val="22"/>
          <w:szCs w:val="22"/>
        </w:rPr>
        <w:t>au</w:t>
      </w:r>
      <w:r w:rsidR="00317A10">
        <w:rPr>
          <w:rFonts w:ascii="Garamond" w:hAnsi="Garamond"/>
          <w:sz w:val="22"/>
          <w:szCs w:val="22"/>
        </w:rPr>
        <w:t>t</w:t>
      </w:r>
      <w:proofErr w:type="spellEnd"/>
      <w:r w:rsidR="00317A10">
        <w:rPr>
          <w:rFonts w:ascii="Garamond" w:hAnsi="Garamond"/>
          <w:sz w:val="22"/>
          <w:szCs w:val="22"/>
        </w:rPr>
        <w:t>.</w:t>
      </w:r>
      <w:r w:rsidRPr="00106015">
        <w:rPr>
          <w:rFonts w:ascii="Garamond" w:hAnsi="Garamond"/>
          <w:sz w:val="22"/>
          <w:szCs w:val="22"/>
        </w:rPr>
        <w:t xml:space="preserve"> 2015.</w:t>
      </w:r>
    </w:p>
    <w:p w14:paraId="685CDA4A" w14:textId="77777777" w:rsidR="0041308E" w:rsidRPr="00106015" w:rsidRDefault="0041308E" w:rsidP="00253B63">
      <w:pPr>
        <w:spacing w:after="120"/>
        <w:ind w:left="360" w:hanging="360"/>
        <w:jc w:val="both"/>
        <w:rPr>
          <w:rFonts w:ascii="Garamond" w:hAnsi="Garamond"/>
          <w:sz w:val="22"/>
          <w:szCs w:val="22"/>
        </w:rPr>
      </w:pPr>
      <w:r w:rsidRPr="00106015">
        <w:rPr>
          <w:rFonts w:ascii="Garamond" w:hAnsi="Garamond"/>
          <w:sz w:val="22"/>
          <w:szCs w:val="22"/>
        </w:rPr>
        <w:t>« </w:t>
      </w:r>
      <w:r w:rsidR="00281206" w:rsidRPr="00106015">
        <w:rPr>
          <w:rFonts w:ascii="Garamond" w:hAnsi="Garamond"/>
          <w:sz w:val="22"/>
          <w:szCs w:val="22"/>
        </w:rPr>
        <w:t xml:space="preserve">Portrait de </w:t>
      </w:r>
      <w:r w:rsidRPr="00106015">
        <w:rPr>
          <w:rFonts w:ascii="Garamond" w:hAnsi="Garamond"/>
          <w:sz w:val="22"/>
          <w:szCs w:val="22"/>
        </w:rPr>
        <w:t xml:space="preserve">Mallarmé </w:t>
      </w:r>
      <w:r w:rsidR="00281206" w:rsidRPr="00106015">
        <w:rPr>
          <w:rFonts w:ascii="Garamond" w:hAnsi="Garamond"/>
          <w:sz w:val="22"/>
          <w:szCs w:val="22"/>
        </w:rPr>
        <w:t>en spectateur</w:t>
      </w:r>
      <w:r w:rsidRPr="00106015">
        <w:rPr>
          <w:rFonts w:ascii="Garamond" w:hAnsi="Garamond"/>
          <w:sz w:val="22"/>
          <w:szCs w:val="22"/>
        </w:rPr>
        <w:t xml:space="preserve"> », </w:t>
      </w:r>
      <w:r w:rsidRPr="00106015">
        <w:rPr>
          <w:rFonts w:ascii="Garamond" w:hAnsi="Garamond"/>
          <w:i/>
          <w:sz w:val="22"/>
          <w:szCs w:val="22"/>
        </w:rPr>
        <w:t>Mallarmé herméneute</w:t>
      </w:r>
      <w:r w:rsidRPr="00106015">
        <w:rPr>
          <w:rFonts w:ascii="Garamond" w:hAnsi="Garamond"/>
          <w:sz w:val="22"/>
          <w:szCs w:val="22"/>
        </w:rPr>
        <w:t>, T. Roger (</w:t>
      </w:r>
      <w:proofErr w:type="spellStart"/>
      <w:r w:rsidRPr="00106015">
        <w:rPr>
          <w:rFonts w:ascii="Garamond" w:hAnsi="Garamond"/>
          <w:sz w:val="22"/>
          <w:szCs w:val="22"/>
        </w:rPr>
        <w:t>dir</w:t>
      </w:r>
      <w:proofErr w:type="spellEnd"/>
      <w:r w:rsidRPr="00106015">
        <w:rPr>
          <w:rFonts w:ascii="Garamond" w:hAnsi="Garamond"/>
          <w:sz w:val="22"/>
          <w:szCs w:val="22"/>
        </w:rPr>
        <w:t xml:space="preserve">.), actes du colloque de Rouen, novembre 2013. </w:t>
      </w:r>
      <w:r w:rsidRPr="00106015">
        <w:rPr>
          <w:rFonts w:ascii="Garamond" w:hAnsi="Garamond"/>
          <w:i/>
          <w:sz w:val="22"/>
          <w:szCs w:val="22"/>
        </w:rPr>
        <w:t>Actes de colloques et</w:t>
      </w:r>
      <w:r w:rsidRPr="00106015">
        <w:rPr>
          <w:rFonts w:ascii="Garamond" w:hAnsi="Garamond"/>
          <w:i/>
          <w:color w:val="000000"/>
          <w:sz w:val="22"/>
          <w:szCs w:val="22"/>
        </w:rPr>
        <w:t xml:space="preserve"> journées d'étude (ISSN 1775-4054)</w:t>
      </w:r>
      <w:r w:rsidRPr="00106015">
        <w:rPr>
          <w:rFonts w:ascii="Garamond" w:hAnsi="Garamond"/>
          <w:sz w:val="22"/>
          <w:szCs w:val="22"/>
        </w:rPr>
        <w:t xml:space="preserve">, publications numériques du </w:t>
      </w:r>
      <w:proofErr w:type="spellStart"/>
      <w:r w:rsidRPr="00106015">
        <w:rPr>
          <w:rFonts w:ascii="Garamond" w:hAnsi="Garamond"/>
          <w:sz w:val="22"/>
          <w:szCs w:val="22"/>
        </w:rPr>
        <w:t>CEREdI</w:t>
      </w:r>
      <w:proofErr w:type="spellEnd"/>
      <w:r w:rsidRPr="00106015">
        <w:rPr>
          <w:rFonts w:ascii="Garamond" w:hAnsi="Garamond"/>
          <w:sz w:val="22"/>
          <w:szCs w:val="22"/>
        </w:rPr>
        <w:t xml:space="preserve">, n°10, 2014. </w:t>
      </w:r>
      <w:hyperlink r:id="rId9" w:history="1">
        <w:r w:rsidRPr="00106015">
          <w:rPr>
            <w:rStyle w:val="Lienhypertexte"/>
            <w:rFonts w:ascii="Garamond" w:hAnsi="Garamond"/>
            <w:sz w:val="22"/>
            <w:szCs w:val="22"/>
          </w:rPr>
          <w:t>http://ceredi.labos.univ-rouen.fr/public/?portrait-de-stephane-mallarme-en.html</w:t>
        </w:r>
      </w:hyperlink>
      <w:r w:rsidRPr="00106015">
        <w:rPr>
          <w:rFonts w:ascii="Garamond" w:hAnsi="Garamond"/>
          <w:sz w:val="22"/>
          <w:szCs w:val="22"/>
        </w:rPr>
        <w:t xml:space="preserve"> </w:t>
      </w:r>
    </w:p>
    <w:p w14:paraId="4D2F445D" w14:textId="77777777" w:rsidR="00253B63" w:rsidRPr="00106015" w:rsidRDefault="00253B63" w:rsidP="00253B63">
      <w:pPr>
        <w:spacing w:after="120"/>
        <w:ind w:left="360" w:hanging="360"/>
        <w:jc w:val="both"/>
        <w:rPr>
          <w:rFonts w:ascii="Garamond" w:hAnsi="Garamond"/>
          <w:sz w:val="22"/>
          <w:szCs w:val="22"/>
        </w:rPr>
      </w:pPr>
      <w:r w:rsidRPr="00106015">
        <w:rPr>
          <w:rFonts w:ascii="Garamond" w:hAnsi="Garamond"/>
          <w:sz w:val="22"/>
          <w:szCs w:val="22"/>
        </w:rPr>
        <w:t xml:space="preserve">« Mallarmé et l’acteur : une </w:t>
      </w:r>
      <w:proofErr w:type="spellStart"/>
      <w:r w:rsidRPr="00106015">
        <w:rPr>
          <w:rFonts w:ascii="Garamond" w:hAnsi="Garamond"/>
          <w:sz w:val="22"/>
          <w:szCs w:val="22"/>
        </w:rPr>
        <w:t>déshéroïsation</w:t>
      </w:r>
      <w:proofErr w:type="spellEnd"/>
      <w:r w:rsidRPr="00106015">
        <w:rPr>
          <w:rFonts w:ascii="Garamond" w:hAnsi="Garamond"/>
          <w:sz w:val="22"/>
          <w:szCs w:val="22"/>
        </w:rPr>
        <w:t xml:space="preserve"> ambivalente », </w:t>
      </w:r>
      <w:r w:rsidRPr="00106015">
        <w:rPr>
          <w:rFonts w:ascii="Garamond" w:hAnsi="Garamond"/>
          <w:i/>
          <w:sz w:val="22"/>
          <w:szCs w:val="22"/>
        </w:rPr>
        <w:t>Les héroïsmes de l’acteur au 19</w:t>
      </w:r>
      <w:r w:rsidRPr="00106015">
        <w:rPr>
          <w:rFonts w:ascii="Garamond" w:hAnsi="Garamond"/>
          <w:i/>
          <w:sz w:val="22"/>
          <w:szCs w:val="22"/>
          <w:vertAlign w:val="superscript"/>
        </w:rPr>
        <w:t>e</w:t>
      </w:r>
      <w:r w:rsidRPr="00106015">
        <w:rPr>
          <w:rFonts w:ascii="Garamond" w:hAnsi="Garamond"/>
          <w:i/>
          <w:sz w:val="22"/>
          <w:szCs w:val="22"/>
        </w:rPr>
        <w:t xml:space="preserve"> siècle</w:t>
      </w:r>
      <w:r w:rsidRPr="00106015">
        <w:rPr>
          <w:rFonts w:ascii="Garamond" w:hAnsi="Garamond"/>
          <w:sz w:val="22"/>
          <w:szCs w:val="22"/>
        </w:rPr>
        <w:t>, O. Bara, M. </w:t>
      </w:r>
      <w:proofErr w:type="spellStart"/>
      <w:r w:rsidRPr="00106015">
        <w:rPr>
          <w:rFonts w:ascii="Garamond" w:hAnsi="Garamond"/>
          <w:sz w:val="22"/>
          <w:szCs w:val="22"/>
        </w:rPr>
        <w:t>Losco</w:t>
      </w:r>
      <w:proofErr w:type="spellEnd"/>
      <w:r w:rsidRPr="00106015">
        <w:rPr>
          <w:rFonts w:ascii="Garamond" w:hAnsi="Garamond"/>
          <w:sz w:val="22"/>
          <w:szCs w:val="22"/>
        </w:rPr>
        <w:t>, A. </w:t>
      </w:r>
      <w:proofErr w:type="spellStart"/>
      <w:r w:rsidRPr="00106015">
        <w:rPr>
          <w:rFonts w:ascii="Garamond" w:hAnsi="Garamond"/>
          <w:sz w:val="22"/>
          <w:szCs w:val="22"/>
        </w:rPr>
        <w:t>Pellois</w:t>
      </w:r>
      <w:proofErr w:type="spellEnd"/>
      <w:r w:rsidRPr="00106015">
        <w:rPr>
          <w:rFonts w:ascii="Garamond" w:hAnsi="Garamond"/>
          <w:sz w:val="22"/>
          <w:szCs w:val="22"/>
        </w:rPr>
        <w:t xml:space="preserve"> (</w:t>
      </w:r>
      <w:proofErr w:type="spellStart"/>
      <w:r w:rsidRPr="00106015">
        <w:rPr>
          <w:rFonts w:ascii="Garamond" w:hAnsi="Garamond"/>
          <w:sz w:val="22"/>
          <w:szCs w:val="22"/>
        </w:rPr>
        <w:t>dir</w:t>
      </w:r>
      <w:proofErr w:type="spellEnd"/>
      <w:r w:rsidRPr="00106015">
        <w:rPr>
          <w:rFonts w:ascii="Garamond" w:hAnsi="Garamond"/>
          <w:sz w:val="22"/>
          <w:szCs w:val="22"/>
        </w:rPr>
        <w:t>.), PUL, « Théâtre et Société », 2014.</w:t>
      </w:r>
    </w:p>
    <w:p w14:paraId="295E8AD0" w14:textId="77777777" w:rsidR="00FA21CB" w:rsidRPr="00106015" w:rsidRDefault="00FA21CB" w:rsidP="006C0CB7">
      <w:pPr>
        <w:spacing w:after="240"/>
        <w:ind w:left="357" w:hanging="357"/>
        <w:jc w:val="both"/>
        <w:rPr>
          <w:rFonts w:ascii="Garamond" w:hAnsi="Garamond"/>
          <w:sz w:val="22"/>
          <w:szCs w:val="22"/>
        </w:rPr>
      </w:pPr>
      <w:r w:rsidRPr="00106015">
        <w:rPr>
          <w:rFonts w:ascii="Garamond" w:hAnsi="Garamond"/>
          <w:sz w:val="22"/>
          <w:szCs w:val="22"/>
        </w:rPr>
        <w:t>« </w:t>
      </w:r>
      <w:r w:rsidRPr="00106015">
        <w:rPr>
          <w:rFonts w:ascii="Garamond" w:hAnsi="Garamond"/>
          <w:i/>
          <w:sz w:val="22"/>
          <w:szCs w:val="22"/>
        </w:rPr>
        <w:t>L’Œuvre</w:t>
      </w:r>
      <w:r w:rsidRPr="00106015">
        <w:rPr>
          <w:rFonts w:ascii="Garamond" w:hAnsi="Garamond"/>
          <w:sz w:val="22"/>
          <w:szCs w:val="22"/>
        </w:rPr>
        <w:t xml:space="preserve"> à ses débuts : revue d’art… ou bulletin promotionnel ? », </w:t>
      </w:r>
      <w:r w:rsidRPr="00106015">
        <w:rPr>
          <w:rFonts w:ascii="Garamond" w:hAnsi="Garamond"/>
          <w:i/>
          <w:sz w:val="22"/>
          <w:szCs w:val="22"/>
        </w:rPr>
        <w:t>La préhistoire des revues de théâtre »</w:t>
      </w:r>
      <w:r w:rsidRPr="00106015">
        <w:rPr>
          <w:rFonts w:ascii="Garamond" w:hAnsi="Garamond"/>
          <w:sz w:val="22"/>
          <w:szCs w:val="22"/>
        </w:rPr>
        <w:t xml:space="preserve">, M. </w:t>
      </w:r>
      <w:proofErr w:type="spellStart"/>
      <w:r w:rsidRPr="00106015">
        <w:rPr>
          <w:rFonts w:ascii="Garamond" w:hAnsi="Garamond"/>
          <w:sz w:val="22"/>
          <w:szCs w:val="22"/>
        </w:rPr>
        <w:t>Consolini</w:t>
      </w:r>
      <w:proofErr w:type="spellEnd"/>
      <w:r w:rsidRPr="00106015">
        <w:rPr>
          <w:rFonts w:ascii="Garamond" w:hAnsi="Garamond"/>
          <w:sz w:val="22"/>
          <w:szCs w:val="22"/>
        </w:rPr>
        <w:t>, S. Lucet, R. Piana (</w:t>
      </w:r>
      <w:proofErr w:type="spellStart"/>
      <w:r w:rsidRPr="00106015">
        <w:rPr>
          <w:rFonts w:ascii="Garamond" w:hAnsi="Garamond"/>
          <w:sz w:val="22"/>
          <w:szCs w:val="22"/>
        </w:rPr>
        <w:t>dir</w:t>
      </w:r>
      <w:proofErr w:type="spellEnd"/>
      <w:r w:rsidRPr="00106015">
        <w:rPr>
          <w:rFonts w:ascii="Garamond" w:hAnsi="Garamond"/>
          <w:sz w:val="22"/>
          <w:szCs w:val="22"/>
        </w:rPr>
        <w:t xml:space="preserve">.), </w:t>
      </w:r>
      <w:r w:rsidRPr="00106015">
        <w:rPr>
          <w:rFonts w:ascii="Garamond" w:hAnsi="Garamond"/>
          <w:i/>
          <w:sz w:val="22"/>
          <w:szCs w:val="22"/>
        </w:rPr>
        <w:t xml:space="preserve">Revue d’Histoire du Théâtre </w:t>
      </w:r>
      <w:r w:rsidRPr="00106015">
        <w:rPr>
          <w:rFonts w:ascii="Garamond" w:hAnsi="Garamond"/>
          <w:sz w:val="22"/>
          <w:szCs w:val="22"/>
        </w:rPr>
        <w:t>n°259, 2013</w:t>
      </w:r>
      <w:r w:rsidR="00AF0FD6" w:rsidRPr="00106015">
        <w:rPr>
          <w:rFonts w:ascii="Garamond" w:hAnsi="Garamond"/>
          <w:sz w:val="22"/>
          <w:szCs w:val="22"/>
        </w:rPr>
        <w:t>-</w:t>
      </w:r>
      <w:r w:rsidR="001A0CDB" w:rsidRPr="00106015">
        <w:rPr>
          <w:rFonts w:ascii="Garamond" w:hAnsi="Garamond"/>
          <w:sz w:val="22"/>
          <w:szCs w:val="22"/>
        </w:rPr>
        <w:t>3</w:t>
      </w:r>
      <w:r w:rsidRPr="00106015">
        <w:rPr>
          <w:rFonts w:ascii="Garamond" w:hAnsi="Garamond"/>
          <w:sz w:val="22"/>
          <w:szCs w:val="22"/>
        </w:rPr>
        <w:t>.</w:t>
      </w:r>
    </w:p>
    <w:p w14:paraId="2B001E09" w14:textId="77777777" w:rsidR="0062283D" w:rsidRPr="00106015" w:rsidRDefault="00FA21CB" w:rsidP="00CD6B23">
      <w:pPr>
        <w:spacing w:after="240"/>
        <w:ind w:left="357" w:hanging="357"/>
        <w:jc w:val="both"/>
        <w:rPr>
          <w:rFonts w:ascii="Garamond" w:hAnsi="Garamond"/>
          <w:sz w:val="22"/>
          <w:szCs w:val="22"/>
        </w:rPr>
      </w:pPr>
      <w:r w:rsidRPr="00106015">
        <w:rPr>
          <w:rFonts w:ascii="Garamond" w:hAnsi="Garamond"/>
          <w:sz w:val="22"/>
          <w:szCs w:val="22"/>
        </w:rPr>
        <w:t xml:space="preserve"> </w:t>
      </w:r>
      <w:r w:rsidR="0062283D" w:rsidRPr="00106015">
        <w:rPr>
          <w:rFonts w:ascii="Garamond" w:hAnsi="Garamond"/>
          <w:sz w:val="22"/>
          <w:szCs w:val="22"/>
        </w:rPr>
        <w:t xml:space="preserve">« La querelle sur les origines de la mise en scène et les enjeux mémoriels autour de la figure d’André Antoine », </w:t>
      </w:r>
      <w:r w:rsidR="0062283D" w:rsidRPr="00106015">
        <w:rPr>
          <w:rFonts w:ascii="Garamond" w:hAnsi="Garamond"/>
          <w:i/>
          <w:iCs/>
          <w:sz w:val="22"/>
          <w:szCs w:val="22"/>
        </w:rPr>
        <w:t>L’Ecriture de l’histoire du théâtre et ses enjeux mémoriels</w:t>
      </w:r>
      <w:r w:rsidR="0062283D" w:rsidRPr="00106015">
        <w:rPr>
          <w:rFonts w:ascii="Garamond" w:hAnsi="Garamond"/>
          <w:sz w:val="22"/>
          <w:szCs w:val="22"/>
        </w:rPr>
        <w:t xml:space="preserve">, M. </w:t>
      </w:r>
      <w:proofErr w:type="spellStart"/>
      <w:r w:rsidR="0062283D" w:rsidRPr="00106015">
        <w:rPr>
          <w:rFonts w:ascii="Garamond" w:hAnsi="Garamond"/>
          <w:sz w:val="22"/>
          <w:szCs w:val="22"/>
        </w:rPr>
        <w:t>Denizot</w:t>
      </w:r>
      <w:proofErr w:type="spellEnd"/>
      <w:r w:rsidR="0062283D" w:rsidRPr="00106015">
        <w:rPr>
          <w:rFonts w:ascii="Garamond" w:hAnsi="Garamond"/>
          <w:sz w:val="22"/>
          <w:szCs w:val="22"/>
        </w:rPr>
        <w:t xml:space="preserve"> (</w:t>
      </w:r>
      <w:proofErr w:type="spellStart"/>
      <w:r w:rsidR="0062283D" w:rsidRPr="00106015">
        <w:rPr>
          <w:rFonts w:ascii="Garamond" w:hAnsi="Garamond"/>
          <w:sz w:val="22"/>
          <w:szCs w:val="22"/>
        </w:rPr>
        <w:t>dir</w:t>
      </w:r>
      <w:proofErr w:type="spellEnd"/>
      <w:r w:rsidR="0062283D" w:rsidRPr="00106015">
        <w:rPr>
          <w:rFonts w:ascii="Garamond" w:hAnsi="Garamond"/>
          <w:sz w:val="22"/>
          <w:szCs w:val="22"/>
        </w:rPr>
        <w:t>.),</w:t>
      </w:r>
      <w:r w:rsidR="00CD6B23" w:rsidRPr="00106015">
        <w:rPr>
          <w:rFonts w:ascii="Garamond" w:hAnsi="Garamond"/>
          <w:sz w:val="22"/>
          <w:szCs w:val="22"/>
        </w:rPr>
        <w:t xml:space="preserve"> </w:t>
      </w:r>
      <w:r w:rsidR="0062283D" w:rsidRPr="00106015">
        <w:rPr>
          <w:rFonts w:ascii="Garamond" w:hAnsi="Garamond"/>
          <w:i/>
          <w:sz w:val="22"/>
          <w:szCs w:val="22"/>
        </w:rPr>
        <w:t>Revue d’Histoire du Théâtre Numérique</w:t>
      </w:r>
      <w:r w:rsidR="0062283D" w:rsidRPr="00106015">
        <w:rPr>
          <w:rFonts w:ascii="Garamond" w:hAnsi="Garamond"/>
          <w:sz w:val="22"/>
          <w:szCs w:val="22"/>
        </w:rPr>
        <w:t xml:space="preserve"> n°1, 2013</w:t>
      </w:r>
      <w:r w:rsidR="00CD6B23" w:rsidRPr="00106015">
        <w:rPr>
          <w:rFonts w:ascii="Garamond" w:hAnsi="Garamond"/>
          <w:sz w:val="22"/>
          <w:szCs w:val="22"/>
        </w:rPr>
        <w:t xml:space="preserve"> : </w:t>
      </w:r>
      <w:r w:rsidR="00CD6B23" w:rsidRPr="00106015">
        <w:rPr>
          <w:rFonts w:ascii="Garamond" w:hAnsi="Garamond"/>
          <w:sz w:val="22"/>
          <w:szCs w:val="22"/>
        </w:rPr>
        <w:tab/>
        <w:t xml:space="preserve"> </w:t>
      </w:r>
      <w:hyperlink r:id="rId10" w:history="1">
        <w:r w:rsidR="00F70D59" w:rsidRPr="00106015">
          <w:rPr>
            <w:rStyle w:val="Lienhypertexte"/>
            <w:rFonts w:ascii="Garamond" w:hAnsi="Garamond"/>
            <w:sz w:val="22"/>
            <w:szCs w:val="22"/>
          </w:rPr>
          <w:t>https://hal.archives-ouvertes.fr/hal-01644800</w:t>
        </w:r>
      </w:hyperlink>
      <w:r w:rsidR="00F70D59" w:rsidRPr="00106015">
        <w:rPr>
          <w:rFonts w:ascii="Garamond" w:hAnsi="Garamond"/>
          <w:sz w:val="22"/>
          <w:szCs w:val="22"/>
        </w:rPr>
        <w:t xml:space="preserve"> </w:t>
      </w:r>
      <w:r w:rsidR="00767648" w:rsidRPr="00106015">
        <w:rPr>
          <w:rFonts w:ascii="Garamond" w:hAnsi="Garamond"/>
          <w:sz w:val="22"/>
          <w:szCs w:val="22"/>
        </w:rPr>
        <w:t xml:space="preserve"> </w:t>
      </w:r>
    </w:p>
    <w:p w14:paraId="3E8D1C42" w14:textId="77777777" w:rsidR="00FA21CB" w:rsidRPr="00106015" w:rsidRDefault="00FA21CB" w:rsidP="00FA21CB">
      <w:pPr>
        <w:spacing w:after="240"/>
        <w:ind w:left="357" w:hanging="357"/>
        <w:jc w:val="both"/>
        <w:rPr>
          <w:rFonts w:ascii="Garamond" w:hAnsi="Garamond"/>
          <w:sz w:val="22"/>
          <w:szCs w:val="22"/>
        </w:rPr>
      </w:pPr>
      <w:r w:rsidRPr="00106015">
        <w:rPr>
          <w:rFonts w:ascii="Garamond" w:hAnsi="Garamond"/>
          <w:sz w:val="22"/>
          <w:szCs w:val="22"/>
        </w:rPr>
        <w:t xml:space="preserve">« Au carrefour </w:t>
      </w:r>
      <w:proofErr w:type="spellStart"/>
      <w:r w:rsidRPr="00106015">
        <w:rPr>
          <w:rFonts w:ascii="Garamond" w:hAnsi="Garamond"/>
          <w:sz w:val="22"/>
          <w:szCs w:val="22"/>
        </w:rPr>
        <w:t>naturalo</w:t>
      </w:r>
      <w:proofErr w:type="spellEnd"/>
      <w:r w:rsidRPr="00106015">
        <w:rPr>
          <w:rFonts w:ascii="Garamond" w:hAnsi="Garamond"/>
          <w:sz w:val="22"/>
          <w:szCs w:val="22"/>
        </w:rPr>
        <w:t xml:space="preserve">-symboliste : Zola / Mallarmé », </w:t>
      </w:r>
      <w:r w:rsidRPr="00106015">
        <w:rPr>
          <w:rFonts w:ascii="Garamond" w:hAnsi="Garamond"/>
          <w:i/>
          <w:iCs/>
          <w:sz w:val="22"/>
          <w:szCs w:val="22"/>
        </w:rPr>
        <w:t xml:space="preserve">Le Passage du témoin (hommage à Jean-Pierre Sarrazac), </w:t>
      </w:r>
      <w:r w:rsidRPr="00106015">
        <w:rPr>
          <w:rFonts w:ascii="Garamond" w:hAnsi="Garamond"/>
          <w:sz w:val="22"/>
          <w:szCs w:val="22"/>
        </w:rPr>
        <w:t>J. </w:t>
      </w:r>
      <w:proofErr w:type="spellStart"/>
      <w:r w:rsidRPr="00106015">
        <w:rPr>
          <w:rFonts w:ascii="Garamond" w:hAnsi="Garamond"/>
          <w:sz w:val="22"/>
          <w:szCs w:val="22"/>
        </w:rPr>
        <w:t>Danan</w:t>
      </w:r>
      <w:proofErr w:type="spellEnd"/>
      <w:r w:rsidRPr="00106015">
        <w:rPr>
          <w:rFonts w:ascii="Garamond" w:hAnsi="Garamond"/>
          <w:sz w:val="22"/>
          <w:szCs w:val="22"/>
        </w:rPr>
        <w:t xml:space="preserve"> et D. Lescot (</w:t>
      </w:r>
      <w:proofErr w:type="spellStart"/>
      <w:r w:rsidRPr="00106015">
        <w:rPr>
          <w:rFonts w:ascii="Garamond" w:hAnsi="Garamond"/>
          <w:sz w:val="22"/>
          <w:szCs w:val="22"/>
        </w:rPr>
        <w:t>dir</w:t>
      </w:r>
      <w:proofErr w:type="spellEnd"/>
      <w:r w:rsidRPr="00106015">
        <w:rPr>
          <w:rFonts w:ascii="Garamond" w:hAnsi="Garamond"/>
          <w:sz w:val="22"/>
          <w:szCs w:val="22"/>
        </w:rPr>
        <w:t xml:space="preserve">.), </w:t>
      </w:r>
      <w:r w:rsidRPr="00106015">
        <w:rPr>
          <w:rFonts w:ascii="Garamond" w:hAnsi="Garamond"/>
          <w:i/>
          <w:sz w:val="22"/>
          <w:szCs w:val="22"/>
        </w:rPr>
        <w:t>Etudes théâtrales</w:t>
      </w:r>
      <w:r w:rsidRPr="00106015">
        <w:rPr>
          <w:rFonts w:ascii="Garamond" w:hAnsi="Garamond"/>
          <w:sz w:val="22"/>
          <w:szCs w:val="22"/>
        </w:rPr>
        <w:t xml:space="preserve"> n°56, Louvain, 2013.</w:t>
      </w:r>
    </w:p>
    <w:p w14:paraId="4681D369" w14:textId="77777777" w:rsidR="005354CB" w:rsidRPr="00106015" w:rsidRDefault="005354CB" w:rsidP="0020671A">
      <w:pPr>
        <w:spacing w:after="240"/>
        <w:ind w:left="357" w:hanging="357"/>
        <w:jc w:val="both"/>
        <w:rPr>
          <w:rFonts w:ascii="Garamond" w:hAnsi="Garamond"/>
          <w:sz w:val="22"/>
          <w:szCs w:val="22"/>
        </w:rPr>
      </w:pPr>
      <w:r w:rsidRPr="00106015">
        <w:rPr>
          <w:rFonts w:ascii="Garamond" w:hAnsi="Garamond"/>
          <w:sz w:val="22"/>
          <w:szCs w:val="22"/>
        </w:rPr>
        <w:t>« Images médiatiques du metteur en scène au 19</w:t>
      </w:r>
      <w:r w:rsidRPr="00106015">
        <w:rPr>
          <w:rFonts w:ascii="Garamond" w:hAnsi="Garamond"/>
          <w:sz w:val="22"/>
          <w:szCs w:val="22"/>
          <w:vertAlign w:val="superscript"/>
        </w:rPr>
        <w:t>e</w:t>
      </w:r>
      <w:r w:rsidRPr="00106015">
        <w:rPr>
          <w:rFonts w:ascii="Garamond" w:hAnsi="Garamond"/>
          <w:sz w:val="22"/>
          <w:szCs w:val="22"/>
        </w:rPr>
        <w:t xml:space="preserve"> siècle (1830-1900) », </w:t>
      </w:r>
      <w:r w:rsidRPr="00106015">
        <w:rPr>
          <w:rFonts w:ascii="Garamond" w:hAnsi="Garamond"/>
          <w:i/>
          <w:iCs/>
          <w:sz w:val="22"/>
          <w:szCs w:val="22"/>
        </w:rPr>
        <w:t>Presse et scène au 19</w:t>
      </w:r>
      <w:r w:rsidRPr="00106015">
        <w:rPr>
          <w:rFonts w:ascii="Garamond" w:hAnsi="Garamond"/>
          <w:i/>
          <w:iCs/>
          <w:sz w:val="22"/>
          <w:szCs w:val="22"/>
          <w:vertAlign w:val="superscript"/>
        </w:rPr>
        <w:t>e</w:t>
      </w:r>
      <w:r w:rsidRPr="00106015">
        <w:rPr>
          <w:rFonts w:ascii="Garamond" w:hAnsi="Garamond"/>
          <w:i/>
          <w:iCs/>
          <w:sz w:val="22"/>
          <w:szCs w:val="22"/>
        </w:rPr>
        <w:t xml:space="preserve"> siècle</w:t>
      </w:r>
      <w:r w:rsidRPr="00106015">
        <w:rPr>
          <w:rFonts w:ascii="Garamond" w:hAnsi="Garamond"/>
          <w:sz w:val="22"/>
          <w:szCs w:val="22"/>
        </w:rPr>
        <w:t>, actes du colloque de Montpellier, juin 2010, O. Bara et M.-E. Thérenty (</w:t>
      </w:r>
      <w:proofErr w:type="spellStart"/>
      <w:r w:rsidRPr="00106015">
        <w:rPr>
          <w:rFonts w:ascii="Garamond" w:hAnsi="Garamond"/>
          <w:sz w:val="22"/>
          <w:szCs w:val="22"/>
        </w:rPr>
        <w:t>dir</w:t>
      </w:r>
      <w:proofErr w:type="spellEnd"/>
      <w:r w:rsidRPr="00106015">
        <w:rPr>
          <w:rFonts w:ascii="Garamond" w:hAnsi="Garamond"/>
          <w:sz w:val="22"/>
          <w:szCs w:val="22"/>
        </w:rPr>
        <w:t xml:space="preserve">.), parution numérique sur </w:t>
      </w:r>
      <w:hyperlink r:id="rId11" w:history="1">
        <w:r w:rsidRPr="00106015">
          <w:rPr>
            <w:rStyle w:val="Lienhypertexte"/>
            <w:rFonts w:ascii="Garamond" w:hAnsi="Garamond"/>
            <w:sz w:val="22"/>
            <w:szCs w:val="22"/>
          </w:rPr>
          <w:t>www.medias19.org</w:t>
        </w:r>
      </w:hyperlink>
      <w:r w:rsidRPr="00106015">
        <w:rPr>
          <w:rFonts w:ascii="Garamond" w:hAnsi="Garamond"/>
          <w:sz w:val="22"/>
          <w:szCs w:val="22"/>
        </w:rPr>
        <w:t>, 2012. [</w:t>
      </w:r>
      <w:hyperlink r:id="rId12" w:history="1">
        <w:r w:rsidRPr="00106015">
          <w:rPr>
            <w:rStyle w:val="Lienhypertexte"/>
            <w:rFonts w:ascii="Garamond" w:hAnsi="Garamond"/>
            <w:sz w:val="22"/>
            <w:szCs w:val="22"/>
          </w:rPr>
          <w:t>http://www.medias19.org/index.php?id=1569</w:t>
        </w:r>
      </w:hyperlink>
      <w:r w:rsidRPr="00106015">
        <w:rPr>
          <w:rFonts w:ascii="Garamond" w:hAnsi="Garamond"/>
          <w:sz w:val="22"/>
          <w:szCs w:val="22"/>
        </w:rPr>
        <w:t>]</w:t>
      </w:r>
    </w:p>
    <w:p w14:paraId="7D984F43" w14:textId="77777777" w:rsidR="00EF350A" w:rsidRPr="00106015" w:rsidRDefault="005354CB" w:rsidP="00EF350A">
      <w:pPr>
        <w:ind w:left="357" w:hanging="357"/>
        <w:jc w:val="both"/>
        <w:rPr>
          <w:rFonts w:ascii="Garamond" w:hAnsi="Garamond"/>
          <w:i/>
          <w:iCs/>
          <w:sz w:val="22"/>
          <w:szCs w:val="22"/>
        </w:rPr>
      </w:pPr>
      <w:r w:rsidRPr="00106015">
        <w:rPr>
          <w:rFonts w:ascii="Garamond" w:hAnsi="Garamond"/>
          <w:sz w:val="22"/>
          <w:szCs w:val="22"/>
        </w:rPr>
        <w:t>« </w:t>
      </w:r>
      <w:proofErr w:type="gramStart"/>
      <w:r w:rsidRPr="00106015">
        <w:rPr>
          <w:rFonts w:ascii="Garamond" w:hAnsi="Garamond"/>
          <w:sz w:val="22"/>
          <w:szCs w:val="22"/>
        </w:rPr>
        <w:t>à</w:t>
      </w:r>
      <w:proofErr w:type="gramEnd"/>
      <w:r w:rsidRPr="00106015">
        <w:rPr>
          <w:rFonts w:ascii="Garamond" w:hAnsi="Garamond"/>
          <w:sz w:val="22"/>
          <w:szCs w:val="22"/>
        </w:rPr>
        <w:t xml:space="preserve"> l’instigation du pas réductible démon de la Perversité », </w:t>
      </w:r>
      <w:r w:rsidRPr="00106015">
        <w:rPr>
          <w:rFonts w:ascii="Garamond" w:hAnsi="Garamond"/>
          <w:i/>
          <w:iCs/>
          <w:sz w:val="22"/>
          <w:szCs w:val="22"/>
        </w:rPr>
        <w:t>Le texte critique : expérimenter le théâtre et le cinéma aux XXème - XXIème siècles</w:t>
      </w:r>
      <w:r w:rsidRPr="00106015">
        <w:rPr>
          <w:rFonts w:ascii="Garamond" w:hAnsi="Garamond"/>
          <w:sz w:val="22"/>
          <w:szCs w:val="22"/>
        </w:rPr>
        <w:t>, actes du colloque international de Tours, novembre 2010, M. </w:t>
      </w:r>
      <w:proofErr w:type="spellStart"/>
      <w:r w:rsidRPr="00106015">
        <w:rPr>
          <w:rFonts w:ascii="Garamond" w:hAnsi="Garamond"/>
          <w:sz w:val="22"/>
          <w:szCs w:val="22"/>
        </w:rPr>
        <w:t>Chenetier</w:t>
      </w:r>
      <w:proofErr w:type="spellEnd"/>
      <w:r w:rsidRPr="00106015">
        <w:rPr>
          <w:rFonts w:ascii="Garamond" w:hAnsi="Garamond"/>
          <w:sz w:val="22"/>
          <w:szCs w:val="22"/>
        </w:rPr>
        <w:t xml:space="preserve"> et V. Vignaud (</w:t>
      </w:r>
      <w:proofErr w:type="spellStart"/>
      <w:r w:rsidRPr="00106015">
        <w:rPr>
          <w:rFonts w:ascii="Garamond" w:hAnsi="Garamond"/>
          <w:sz w:val="22"/>
          <w:szCs w:val="22"/>
        </w:rPr>
        <w:t>dir</w:t>
      </w:r>
      <w:proofErr w:type="spellEnd"/>
      <w:r w:rsidRPr="00106015">
        <w:rPr>
          <w:rFonts w:ascii="Garamond" w:hAnsi="Garamond"/>
          <w:sz w:val="22"/>
          <w:szCs w:val="22"/>
        </w:rPr>
        <w:t>.), PUFR, coll. « </w:t>
      </w:r>
      <w:proofErr w:type="spellStart"/>
      <w:r w:rsidRPr="00106015">
        <w:rPr>
          <w:rFonts w:ascii="Garamond" w:hAnsi="Garamond"/>
          <w:sz w:val="22"/>
          <w:szCs w:val="22"/>
        </w:rPr>
        <w:t>Iconotextes</w:t>
      </w:r>
      <w:proofErr w:type="spellEnd"/>
      <w:r w:rsidRPr="00106015">
        <w:rPr>
          <w:rFonts w:ascii="Garamond" w:hAnsi="Garamond"/>
          <w:sz w:val="22"/>
          <w:szCs w:val="22"/>
        </w:rPr>
        <w:t> », Tours, 2013.</w:t>
      </w:r>
      <w:r w:rsidR="00EF350A" w:rsidRPr="00106015">
        <w:rPr>
          <w:rFonts w:ascii="Garamond" w:hAnsi="Garamond"/>
          <w:i/>
          <w:iCs/>
          <w:sz w:val="22"/>
          <w:szCs w:val="22"/>
        </w:rPr>
        <w:t xml:space="preserve"> </w:t>
      </w:r>
    </w:p>
    <w:p w14:paraId="5725C1AA" w14:textId="77777777" w:rsidR="005354CB" w:rsidRPr="00106015" w:rsidRDefault="00EF350A" w:rsidP="000E02A1">
      <w:pPr>
        <w:spacing w:after="240"/>
        <w:jc w:val="both"/>
        <w:rPr>
          <w:rFonts w:ascii="Garamond" w:hAnsi="Garamond"/>
          <w:sz w:val="22"/>
          <w:szCs w:val="22"/>
        </w:rPr>
      </w:pPr>
      <w:r w:rsidRPr="00106015">
        <w:rPr>
          <w:rFonts w:ascii="Garamond" w:hAnsi="Garamond"/>
          <w:iCs/>
          <w:sz w:val="22"/>
          <w:szCs w:val="22"/>
        </w:rPr>
        <w:t>Aussi paru dans :</w:t>
      </w:r>
      <w:r w:rsidRPr="00106015">
        <w:rPr>
          <w:rFonts w:ascii="Garamond" w:hAnsi="Garamond"/>
          <w:i/>
          <w:iCs/>
          <w:sz w:val="22"/>
          <w:szCs w:val="22"/>
        </w:rPr>
        <w:t xml:space="preserve"> Frictions</w:t>
      </w:r>
      <w:r w:rsidRPr="00106015">
        <w:rPr>
          <w:rFonts w:ascii="Garamond" w:hAnsi="Garamond"/>
          <w:sz w:val="22"/>
          <w:szCs w:val="22"/>
        </w:rPr>
        <w:t xml:space="preserve"> n°18, Paris, 2011.</w:t>
      </w:r>
    </w:p>
    <w:p w14:paraId="5E836834" w14:textId="77777777" w:rsidR="00C97B6E" w:rsidRPr="00106015" w:rsidRDefault="00F32E3A" w:rsidP="00C97B6E">
      <w:pPr>
        <w:spacing w:after="240"/>
        <w:ind w:left="357" w:hanging="357"/>
        <w:jc w:val="both"/>
        <w:rPr>
          <w:rFonts w:ascii="Garamond" w:hAnsi="Garamond"/>
          <w:sz w:val="22"/>
          <w:szCs w:val="22"/>
        </w:rPr>
      </w:pPr>
      <w:r w:rsidRPr="00106015">
        <w:rPr>
          <w:rFonts w:ascii="Garamond" w:hAnsi="Garamond"/>
          <w:sz w:val="22"/>
          <w:szCs w:val="22"/>
        </w:rPr>
        <w:t xml:space="preserve">« Antoine et Mallarmé ou la fausse coïncidence », </w:t>
      </w:r>
      <w:r w:rsidR="00C97B6E" w:rsidRPr="00106015">
        <w:rPr>
          <w:rFonts w:ascii="Garamond" w:hAnsi="Garamond"/>
          <w:i/>
          <w:sz w:val="22"/>
          <w:szCs w:val="22"/>
        </w:rPr>
        <w:t>Avènement de la mise en scène et crise du drame : continuités / discontinuités</w:t>
      </w:r>
      <w:r w:rsidR="00C97B6E" w:rsidRPr="00106015">
        <w:rPr>
          <w:rFonts w:ascii="Garamond" w:hAnsi="Garamond"/>
          <w:sz w:val="22"/>
          <w:szCs w:val="22"/>
        </w:rPr>
        <w:t xml:space="preserve">, Jean-Pierre Sarrazac &amp; Marco </w:t>
      </w:r>
      <w:proofErr w:type="spellStart"/>
      <w:r w:rsidR="00C97B6E" w:rsidRPr="00106015">
        <w:rPr>
          <w:rFonts w:ascii="Garamond" w:hAnsi="Garamond"/>
          <w:sz w:val="22"/>
          <w:szCs w:val="22"/>
        </w:rPr>
        <w:t>Consolini</w:t>
      </w:r>
      <w:proofErr w:type="spellEnd"/>
      <w:r w:rsidR="00C97B6E" w:rsidRPr="00106015">
        <w:rPr>
          <w:rFonts w:ascii="Garamond" w:hAnsi="Garamond"/>
          <w:sz w:val="22"/>
          <w:szCs w:val="22"/>
        </w:rPr>
        <w:t xml:space="preserve"> (</w:t>
      </w:r>
      <w:proofErr w:type="spellStart"/>
      <w:r w:rsidR="00C97B6E" w:rsidRPr="00106015">
        <w:rPr>
          <w:rFonts w:ascii="Garamond" w:hAnsi="Garamond"/>
          <w:sz w:val="22"/>
          <w:szCs w:val="22"/>
        </w:rPr>
        <w:t>dir</w:t>
      </w:r>
      <w:proofErr w:type="spellEnd"/>
      <w:r w:rsidR="00C97B6E" w:rsidRPr="00106015">
        <w:rPr>
          <w:rFonts w:ascii="Garamond" w:hAnsi="Garamond"/>
          <w:sz w:val="22"/>
          <w:szCs w:val="22"/>
        </w:rPr>
        <w:t>.), 12-13 décembre 2008, Théâtre National de la Colline, Institut d’Etudes Théâtrales de Paris III et Université de Turin, Pagina, Bari, 2011.</w:t>
      </w:r>
    </w:p>
    <w:p w14:paraId="72417DBC" w14:textId="4BB46634" w:rsidR="00106015" w:rsidRPr="00106015" w:rsidRDefault="005354CB" w:rsidP="0020671A">
      <w:pPr>
        <w:spacing w:after="240"/>
        <w:ind w:left="357" w:hanging="357"/>
        <w:jc w:val="both"/>
        <w:rPr>
          <w:rFonts w:ascii="Garamond" w:hAnsi="Garamond"/>
          <w:sz w:val="22"/>
          <w:szCs w:val="22"/>
        </w:rPr>
      </w:pPr>
      <w:r w:rsidRPr="00106015">
        <w:rPr>
          <w:rFonts w:ascii="Garamond" w:hAnsi="Garamond"/>
          <w:sz w:val="22"/>
          <w:szCs w:val="22"/>
        </w:rPr>
        <w:t xml:space="preserve">« Mallarmé spectateur des </w:t>
      </w:r>
      <w:r w:rsidRPr="00106015">
        <w:rPr>
          <w:rFonts w:ascii="Garamond" w:hAnsi="Garamond"/>
          <w:i/>
          <w:iCs/>
          <w:sz w:val="22"/>
          <w:szCs w:val="22"/>
        </w:rPr>
        <w:t>Deux Pigeons</w:t>
      </w:r>
      <w:r w:rsidRPr="00106015">
        <w:rPr>
          <w:rFonts w:ascii="Garamond" w:hAnsi="Garamond"/>
          <w:sz w:val="22"/>
          <w:szCs w:val="22"/>
        </w:rPr>
        <w:t> : un point d</w:t>
      </w:r>
      <w:r w:rsidR="00187073">
        <w:rPr>
          <w:rFonts w:ascii="Garamond" w:hAnsi="Garamond"/>
          <w:sz w:val="22"/>
          <w:szCs w:val="22"/>
        </w:rPr>
        <w:t>e</w:t>
      </w:r>
      <w:r w:rsidRPr="00106015">
        <w:rPr>
          <w:rFonts w:ascii="Garamond" w:hAnsi="Garamond"/>
          <w:sz w:val="22"/>
          <w:szCs w:val="22"/>
        </w:rPr>
        <w:t xml:space="preserve"> vue sur la représentation du voyage dans les ballets », </w:t>
      </w:r>
      <w:r w:rsidRPr="00106015">
        <w:rPr>
          <w:rStyle w:val="Accentuation"/>
          <w:rFonts w:ascii="Garamond" w:hAnsi="Garamond"/>
          <w:sz w:val="22"/>
          <w:szCs w:val="22"/>
        </w:rPr>
        <w:t>Voyage et Théâtre, du XVIIe au XIXe siècle</w:t>
      </w:r>
      <w:r w:rsidRPr="00106015">
        <w:rPr>
          <w:rFonts w:ascii="Garamond" w:hAnsi="Garamond"/>
          <w:sz w:val="22"/>
          <w:szCs w:val="22"/>
        </w:rPr>
        <w:t xml:space="preserve">, L. Guyon et S. </w:t>
      </w:r>
      <w:proofErr w:type="spellStart"/>
      <w:r w:rsidRPr="00106015">
        <w:rPr>
          <w:rFonts w:ascii="Garamond" w:hAnsi="Garamond"/>
          <w:sz w:val="22"/>
          <w:szCs w:val="22"/>
        </w:rPr>
        <w:t>Requemora</w:t>
      </w:r>
      <w:proofErr w:type="spellEnd"/>
      <w:r w:rsidRPr="00106015">
        <w:rPr>
          <w:rFonts w:ascii="Garamond" w:hAnsi="Garamond"/>
          <w:sz w:val="22"/>
          <w:szCs w:val="22"/>
        </w:rPr>
        <w:t>-Gros (</w:t>
      </w:r>
      <w:proofErr w:type="spellStart"/>
      <w:r w:rsidRPr="00106015">
        <w:rPr>
          <w:rFonts w:ascii="Garamond" w:hAnsi="Garamond"/>
          <w:sz w:val="22"/>
          <w:szCs w:val="22"/>
        </w:rPr>
        <w:t>dir</w:t>
      </w:r>
      <w:proofErr w:type="spellEnd"/>
      <w:r w:rsidRPr="00106015">
        <w:rPr>
          <w:rFonts w:ascii="Garamond" w:hAnsi="Garamond"/>
          <w:sz w:val="22"/>
          <w:szCs w:val="22"/>
        </w:rPr>
        <w:t>.), PUPS, coll. « Imago Mundi », Paris, 2011.</w:t>
      </w:r>
    </w:p>
    <w:p w14:paraId="5581963F" w14:textId="358018C0" w:rsidR="005354CB" w:rsidRPr="00106015" w:rsidRDefault="005354CB" w:rsidP="0020671A">
      <w:pPr>
        <w:spacing w:after="240"/>
        <w:ind w:left="357" w:hanging="357"/>
        <w:jc w:val="both"/>
        <w:rPr>
          <w:rFonts w:ascii="Garamond" w:hAnsi="Garamond"/>
          <w:sz w:val="22"/>
          <w:szCs w:val="22"/>
        </w:rPr>
      </w:pPr>
      <w:r w:rsidRPr="00106015">
        <w:rPr>
          <w:rFonts w:ascii="Garamond" w:hAnsi="Garamond"/>
          <w:sz w:val="22"/>
          <w:szCs w:val="22"/>
        </w:rPr>
        <w:t xml:space="preserve">« Péguy : une crise du drame </w:t>
      </w:r>
      <w:proofErr w:type="spellStart"/>
      <w:r w:rsidRPr="00106015">
        <w:rPr>
          <w:rFonts w:ascii="Garamond" w:hAnsi="Garamond"/>
          <w:sz w:val="22"/>
          <w:szCs w:val="22"/>
        </w:rPr>
        <w:t>anti-moderne</w:t>
      </w:r>
      <w:proofErr w:type="spellEnd"/>
      <w:r w:rsidRPr="00106015">
        <w:rPr>
          <w:rFonts w:ascii="Garamond" w:hAnsi="Garamond"/>
          <w:sz w:val="22"/>
          <w:szCs w:val="22"/>
        </w:rPr>
        <w:t xml:space="preserve"> ? », </w:t>
      </w:r>
      <w:r w:rsidR="00763CC1">
        <w:rPr>
          <w:rFonts w:ascii="Garamond" w:hAnsi="Garamond"/>
          <w:i/>
          <w:iCs/>
          <w:sz w:val="22"/>
          <w:szCs w:val="22"/>
        </w:rPr>
        <w:t>Bulletin</w:t>
      </w:r>
      <w:r w:rsidRPr="00106015">
        <w:rPr>
          <w:rFonts w:ascii="Garamond" w:hAnsi="Garamond"/>
          <w:i/>
          <w:iCs/>
          <w:sz w:val="22"/>
          <w:szCs w:val="22"/>
        </w:rPr>
        <w:t xml:space="preserve"> de l’Amitié Charles Péguy </w:t>
      </w:r>
      <w:r w:rsidRPr="00106015">
        <w:rPr>
          <w:rFonts w:ascii="Garamond" w:hAnsi="Garamond"/>
          <w:sz w:val="22"/>
          <w:szCs w:val="22"/>
        </w:rPr>
        <w:t xml:space="preserve">n°151-152, </w:t>
      </w:r>
      <w:r w:rsidR="005805C2" w:rsidRPr="005805C2">
        <w:rPr>
          <w:rFonts w:ascii="Garamond" w:hAnsi="Garamond"/>
          <w:i/>
          <w:sz w:val="22"/>
          <w:szCs w:val="22"/>
        </w:rPr>
        <w:t xml:space="preserve">Lectures de </w:t>
      </w:r>
      <w:r w:rsidR="005805C2">
        <w:rPr>
          <w:rFonts w:ascii="Garamond" w:hAnsi="Garamond"/>
          <w:i/>
          <w:sz w:val="22"/>
          <w:szCs w:val="22"/>
        </w:rPr>
        <w:t>« </w:t>
      </w:r>
      <w:r w:rsidR="005805C2" w:rsidRPr="005805C2">
        <w:rPr>
          <w:rFonts w:ascii="Garamond" w:hAnsi="Garamond"/>
          <w:i/>
          <w:sz w:val="22"/>
          <w:szCs w:val="22"/>
        </w:rPr>
        <w:t>Victor-Marie, comte Hugo</w:t>
      </w:r>
      <w:r w:rsidR="005805C2">
        <w:rPr>
          <w:rFonts w:ascii="Garamond" w:hAnsi="Garamond"/>
          <w:i/>
          <w:sz w:val="22"/>
          <w:szCs w:val="22"/>
        </w:rPr>
        <w:t> »</w:t>
      </w:r>
      <w:r w:rsidR="005805C2">
        <w:rPr>
          <w:rFonts w:ascii="Garamond" w:hAnsi="Garamond"/>
          <w:sz w:val="22"/>
          <w:szCs w:val="22"/>
        </w:rPr>
        <w:t xml:space="preserve">, </w:t>
      </w:r>
      <w:r w:rsidRPr="00106015">
        <w:rPr>
          <w:rFonts w:ascii="Garamond" w:hAnsi="Garamond"/>
          <w:sz w:val="22"/>
          <w:szCs w:val="22"/>
        </w:rPr>
        <w:t>D. Lançon et J. Piat (</w:t>
      </w:r>
      <w:proofErr w:type="spellStart"/>
      <w:r w:rsidRPr="00106015">
        <w:rPr>
          <w:rFonts w:ascii="Garamond" w:hAnsi="Garamond"/>
          <w:sz w:val="22"/>
          <w:szCs w:val="22"/>
        </w:rPr>
        <w:t>dir</w:t>
      </w:r>
      <w:proofErr w:type="spellEnd"/>
      <w:r w:rsidRPr="00106015">
        <w:rPr>
          <w:rFonts w:ascii="Garamond" w:hAnsi="Garamond"/>
          <w:sz w:val="22"/>
          <w:szCs w:val="22"/>
        </w:rPr>
        <w:t>.), 2010.</w:t>
      </w:r>
    </w:p>
    <w:p w14:paraId="676DDFF4" w14:textId="77777777" w:rsidR="005354CB" w:rsidRPr="00106015" w:rsidRDefault="00F32E3A" w:rsidP="0020671A">
      <w:pPr>
        <w:spacing w:after="240"/>
        <w:ind w:left="357" w:hanging="357"/>
        <w:jc w:val="both"/>
        <w:rPr>
          <w:rFonts w:ascii="Garamond" w:hAnsi="Garamond"/>
          <w:sz w:val="22"/>
          <w:szCs w:val="22"/>
        </w:rPr>
      </w:pPr>
      <w:r w:rsidRPr="00106015">
        <w:rPr>
          <w:rFonts w:ascii="Garamond" w:hAnsi="Garamond"/>
          <w:sz w:val="22"/>
          <w:szCs w:val="22"/>
        </w:rPr>
        <w:t xml:space="preserve"> </w:t>
      </w:r>
      <w:r w:rsidR="005354CB" w:rsidRPr="00106015">
        <w:rPr>
          <w:rFonts w:ascii="Garamond" w:hAnsi="Garamond"/>
          <w:sz w:val="22"/>
          <w:szCs w:val="22"/>
        </w:rPr>
        <w:t xml:space="preserve">« Les affinités électives : Mallarmé », </w:t>
      </w:r>
      <w:r w:rsidR="005354CB" w:rsidRPr="00106015">
        <w:rPr>
          <w:rFonts w:ascii="Garamond" w:hAnsi="Garamond"/>
          <w:i/>
          <w:iCs/>
          <w:sz w:val="22"/>
          <w:szCs w:val="22"/>
        </w:rPr>
        <w:t xml:space="preserve">Claude </w:t>
      </w:r>
      <w:proofErr w:type="spellStart"/>
      <w:r w:rsidR="005354CB" w:rsidRPr="00106015">
        <w:rPr>
          <w:rFonts w:ascii="Garamond" w:hAnsi="Garamond"/>
          <w:i/>
          <w:iCs/>
          <w:sz w:val="22"/>
          <w:szCs w:val="22"/>
        </w:rPr>
        <w:t>Régy</w:t>
      </w:r>
      <w:proofErr w:type="spellEnd"/>
      <w:r w:rsidR="005354CB" w:rsidRPr="00106015">
        <w:rPr>
          <w:rFonts w:ascii="Garamond" w:hAnsi="Garamond"/>
          <w:sz w:val="22"/>
          <w:szCs w:val="22"/>
        </w:rPr>
        <w:t>, M</w:t>
      </w:r>
      <w:r w:rsidR="00FD5FC8" w:rsidRPr="00106015">
        <w:rPr>
          <w:rFonts w:ascii="Garamond" w:hAnsi="Garamond"/>
          <w:sz w:val="22"/>
          <w:szCs w:val="22"/>
        </w:rPr>
        <w:t>.</w:t>
      </w:r>
      <w:r w:rsidR="005354CB" w:rsidRPr="00106015">
        <w:rPr>
          <w:rFonts w:ascii="Garamond" w:hAnsi="Garamond"/>
          <w:sz w:val="22"/>
          <w:szCs w:val="22"/>
        </w:rPr>
        <w:t xml:space="preserve">M. </w:t>
      </w:r>
      <w:proofErr w:type="spellStart"/>
      <w:r w:rsidR="005354CB" w:rsidRPr="00106015">
        <w:rPr>
          <w:rFonts w:ascii="Garamond" w:hAnsi="Garamond"/>
          <w:sz w:val="22"/>
          <w:szCs w:val="22"/>
        </w:rPr>
        <w:t>Mervant</w:t>
      </w:r>
      <w:proofErr w:type="spellEnd"/>
      <w:r w:rsidR="005354CB" w:rsidRPr="00106015">
        <w:rPr>
          <w:rFonts w:ascii="Garamond" w:hAnsi="Garamond"/>
          <w:sz w:val="22"/>
          <w:szCs w:val="22"/>
        </w:rPr>
        <w:t>-Roux (</w:t>
      </w:r>
      <w:proofErr w:type="spellStart"/>
      <w:r w:rsidR="005354CB" w:rsidRPr="00106015">
        <w:rPr>
          <w:rFonts w:ascii="Garamond" w:hAnsi="Garamond"/>
          <w:sz w:val="22"/>
          <w:szCs w:val="22"/>
        </w:rPr>
        <w:t>dir</w:t>
      </w:r>
      <w:proofErr w:type="spellEnd"/>
      <w:r w:rsidR="005354CB" w:rsidRPr="00106015">
        <w:rPr>
          <w:rFonts w:ascii="Garamond" w:hAnsi="Garamond"/>
          <w:sz w:val="22"/>
          <w:szCs w:val="22"/>
        </w:rPr>
        <w:t xml:space="preserve">.), CNRS Editions, </w:t>
      </w:r>
      <w:r w:rsidR="00FD5FC8" w:rsidRPr="00106015">
        <w:rPr>
          <w:rFonts w:ascii="Garamond" w:hAnsi="Garamond"/>
          <w:sz w:val="22"/>
          <w:szCs w:val="22"/>
        </w:rPr>
        <w:t>coll. « </w:t>
      </w:r>
      <w:r w:rsidR="00FD5FC8" w:rsidRPr="00106015">
        <w:rPr>
          <w:rFonts w:ascii="Garamond" w:hAnsi="Garamond"/>
          <w:iCs/>
          <w:sz w:val="22"/>
          <w:szCs w:val="22"/>
        </w:rPr>
        <w:t>Les Voies de la création théâtrale »</w:t>
      </w:r>
      <w:r w:rsidR="00FD5FC8" w:rsidRPr="00106015">
        <w:rPr>
          <w:rFonts w:ascii="Garamond" w:hAnsi="Garamond"/>
          <w:sz w:val="22"/>
          <w:szCs w:val="22"/>
        </w:rPr>
        <w:t xml:space="preserve"> vol. 23, </w:t>
      </w:r>
      <w:r w:rsidR="005354CB" w:rsidRPr="00106015">
        <w:rPr>
          <w:rFonts w:ascii="Garamond" w:hAnsi="Garamond"/>
          <w:sz w:val="22"/>
          <w:szCs w:val="22"/>
        </w:rPr>
        <w:t>2008.</w:t>
      </w:r>
    </w:p>
    <w:p w14:paraId="7D357126" w14:textId="77777777" w:rsidR="005354CB" w:rsidRPr="00106015" w:rsidRDefault="005354CB" w:rsidP="0020671A">
      <w:pPr>
        <w:spacing w:after="240"/>
        <w:ind w:left="357" w:hanging="357"/>
        <w:jc w:val="both"/>
        <w:rPr>
          <w:rFonts w:ascii="Garamond" w:hAnsi="Garamond"/>
          <w:sz w:val="22"/>
          <w:szCs w:val="22"/>
        </w:rPr>
      </w:pPr>
      <w:bookmarkStart w:id="2" w:name="_Hlk60747754"/>
      <w:r w:rsidRPr="00106015">
        <w:rPr>
          <w:rFonts w:ascii="Garamond" w:hAnsi="Garamond"/>
          <w:sz w:val="22"/>
          <w:szCs w:val="22"/>
        </w:rPr>
        <w:t xml:space="preserve"> « </w:t>
      </w:r>
      <w:proofErr w:type="spellStart"/>
      <w:r w:rsidRPr="00106015">
        <w:rPr>
          <w:rFonts w:ascii="Garamond" w:hAnsi="Garamond"/>
          <w:sz w:val="22"/>
          <w:szCs w:val="22"/>
        </w:rPr>
        <w:t>Lagarce</w:t>
      </w:r>
      <w:proofErr w:type="spellEnd"/>
      <w:r w:rsidRPr="00106015">
        <w:rPr>
          <w:rFonts w:ascii="Garamond" w:hAnsi="Garamond"/>
          <w:sz w:val="22"/>
          <w:szCs w:val="22"/>
        </w:rPr>
        <w:t xml:space="preserve"> / Lorca : dramaturgies du confinement », </w:t>
      </w:r>
      <w:r w:rsidRPr="00106015">
        <w:rPr>
          <w:rFonts w:ascii="Garamond" w:hAnsi="Garamond"/>
          <w:i/>
          <w:iCs/>
          <w:sz w:val="22"/>
          <w:szCs w:val="22"/>
        </w:rPr>
        <w:t xml:space="preserve">Jean-Luc </w:t>
      </w:r>
      <w:proofErr w:type="spellStart"/>
      <w:r w:rsidRPr="00106015">
        <w:rPr>
          <w:rFonts w:ascii="Garamond" w:hAnsi="Garamond"/>
          <w:i/>
          <w:iCs/>
          <w:sz w:val="22"/>
          <w:szCs w:val="22"/>
        </w:rPr>
        <w:t>Lagarce</w:t>
      </w:r>
      <w:proofErr w:type="spellEnd"/>
      <w:r w:rsidRPr="00106015">
        <w:rPr>
          <w:rFonts w:ascii="Garamond" w:hAnsi="Garamond"/>
          <w:i/>
          <w:iCs/>
          <w:sz w:val="22"/>
          <w:szCs w:val="22"/>
        </w:rPr>
        <w:t xml:space="preserve"> dans le mouvement dramatique</w:t>
      </w:r>
      <w:r w:rsidRPr="00106015">
        <w:rPr>
          <w:rFonts w:ascii="Garamond" w:hAnsi="Garamond"/>
          <w:sz w:val="22"/>
          <w:szCs w:val="22"/>
        </w:rPr>
        <w:t xml:space="preserve">, J.P. Sarrazac et C. </w:t>
      </w:r>
      <w:proofErr w:type="spellStart"/>
      <w:r w:rsidRPr="00106015">
        <w:rPr>
          <w:rFonts w:ascii="Garamond" w:hAnsi="Garamond"/>
          <w:sz w:val="22"/>
          <w:szCs w:val="22"/>
        </w:rPr>
        <w:t>Naugrette</w:t>
      </w:r>
      <w:proofErr w:type="spellEnd"/>
      <w:r w:rsidRPr="00106015">
        <w:rPr>
          <w:rFonts w:ascii="Garamond" w:hAnsi="Garamond"/>
          <w:sz w:val="22"/>
          <w:szCs w:val="22"/>
        </w:rPr>
        <w:t xml:space="preserve"> (</w:t>
      </w:r>
      <w:proofErr w:type="spellStart"/>
      <w:r w:rsidRPr="00106015">
        <w:rPr>
          <w:rFonts w:ascii="Garamond" w:hAnsi="Garamond"/>
          <w:sz w:val="22"/>
          <w:szCs w:val="22"/>
        </w:rPr>
        <w:t>dir</w:t>
      </w:r>
      <w:proofErr w:type="spellEnd"/>
      <w:r w:rsidRPr="00106015">
        <w:rPr>
          <w:rFonts w:ascii="Garamond" w:hAnsi="Garamond"/>
          <w:sz w:val="22"/>
          <w:szCs w:val="22"/>
        </w:rPr>
        <w:t>.), Les Solitaires Intempestifs, Besançon, 2008</w:t>
      </w:r>
      <w:bookmarkEnd w:id="2"/>
      <w:r w:rsidRPr="00106015">
        <w:rPr>
          <w:rFonts w:ascii="Garamond" w:hAnsi="Garamond"/>
          <w:sz w:val="22"/>
          <w:szCs w:val="22"/>
        </w:rPr>
        <w:t>.</w:t>
      </w:r>
    </w:p>
    <w:p w14:paraId="0642B306" w14:textId="77777777" w:rsidR="005354CB" w:rsidRPr="00106015" w:rsidRDefault="005354CB" w:rsidP="0020671A">
      <w:pPr>
        <w:spacing w:after="240"/>
        <w:ind w:left="357" w:hanging="357"/>
        <w:jc w:val="both"/>
        <w:rPr>
          <w:rFonts w:ascii="Garamond" w:hAnsi="Garamond"/>
          <w:sz w:val="22"/>
          <w:szCs w:val="22"/>
        </w:rPr>
      </w:pPr>
      <w:r w:rsidRPr="00106015">
        <w:rPr>
          <w:rFonts w:ascii="Garamond" w:hAnsi="Garamond"/>
          <w:sz w:val="22"/>
          <w:szCs w:val="22"/>
        </w:rPr>
        <w:t xml:space="preserve"> « La pensée mallarméenne de la représentation théâtrale », </w:t>
      </w:r>
      <w:r w:rsidRPr="00106015">
        <w:rPr>
          <w:rFonts w:ascii="Garamond" w:hAnsi="Garamond"/>
          <w:i/>
          <w:iCs/>
          <w:sz w:val="22"/>
          <w:szCs w:val="22"/>
        </w:rPr>
        <w:t>Cahiers Stéphane Mallarmé</w:t>
      </w:r>
      <w:r w:rsidRPr="00106015">
        <w:rPr>
          <w:rFonts w:ascii="Garamond" w:hAnsi="Garamond"/>
          <w:sz w:val="22"/>
          <w:szCs w:val="22"/>
        </w:rPr>
        <w:t> n°4, éd. G. Millan, Peter Lang, Bern, 2007.</w:t>
      </w:r>
    </w:p>
    <w:p w14:paraId="47DA962A" w14:textId="77777777" w:rsidR="005354CB" w:rsidRPr="00106015" w:rsidRDefault="005354CB" w:rsidP="0020671A">
      <w:pPr>
        <w:spacing w:after="240"/>
        <w:ind w:left="357" w:hanging="357"/>
        <w:jc w:val="both"/>
        <w:rPr>
          <w:rFonts w:ascii="Garamond" w:hAnsi="Garamond"/>
          <w:sz w:val="22"/>
          <w:szCs w:val="22"/>
        </w:rPr>
      </w:pPr>
      <w:r w:rsidRPr="00106015">
        <w:rPr>
          <w:rFonts w:ascii="Garamond" w:hAnsi="Garamond"/>
          <w:sz w:val="22"/>
          <w:szCs w:val="22"/>
        </w:rPr>
        <w:t xml:space="preserve"> « Les Noces d’Hérodiade, mystère », </w:t>
      </w:r>
      <w:r w:rsidRPr="00106015">
        <w:rPr>
          <w:rFonts w:ascii="Garamond" w:hAnsi="Garamond"/>
          <w:i/>
          <w:iCs/>
          <w:sz w:val="22"/>
          <w:szCs w:val="22"/>
        </w:rPr>
        <w:t>La Réinvention du drame (sous l’influence de la scène) </w:t>
      </w:r>
      <w:r w:rsidRPr="00106015">
        <w:rPr>
          <w:rFonts w:ascii="Garamond" w:hAnsi="Garamond"/>
          <w:sz w:val="22"/>
          <w:szCs w:val="22"/>
        </w:rPr>
        <w:t xml:space="preserve">: J.P. Sarrazac et C. </w:t>
      </w:r>
      <w:proofErr w:type="spellStart"/>
      <w:r w:rsidRPr="00106015">
        <w:rPr>
          <w:rFonts w:ascii="Garamond" w:hAnsi="Garamond"/>
          <w:sz w:val="22"/>
          <w:szCs w:val="22"/>
        </w:rPr>
        <w:t>Naugrette</w:t>
      </w:r>
      <w:proofErr w:type="spellEnd"/>
      <w:r w:rsidRPr="00106015">
        <w:rPr>
          <w:rFonts w:ascii="Garamond" w:hAnsi="Garamond"/>
          <w:sz w:val="22"/>
          <w:szCs w:val="22"/>
        </w:rPr>
        <w:t xml:space="preserve"> (</w:t>
      </w:r>
      <w:proofErr w:type="spellStart"/>
      <w:r w:rsidRPr="00106015">
        <w:rPr>
          <w:rFonts w:ascii="Garamond" w:hAnsi="Garamond"/>
          <w:sz w:val="22"/>
          <w:szCs w:val="22"/>
        </w:rPr>
        <w:t>dir</w:t>
      </w:r>
      <w:proofErr w:type="spellEnd"/>
      <w:r w:rsidRPr="00106015">
        <w:rPr>
          <w:rFonts w:ascii="Garamond" w:hAnsi="Garamond"/>
          <w:sz w:val="22"/>
          <w:szCs w:val="22"/>
        </w:rPr>
        <w:t xml:space="preserve">.), </w:t>
      </w:r>
      <w:r w:rsidRPr="00106015">
        <w:rPr>
          <w:rFonts w:ascii="Garamond" w:hAnsi="Garamond"/>
          <w:i/>
          <w:iCs/>
          <w:sz w:val="22"/>
          <w:szCs w:val="22"/>
        </w:rPr>
        <w:t>Etudes théâtrales</w:t>
      </w:r>
      <w:r w:rsidRPr="00106015">
        <w:rPr>
          <w:rFonts w:ascii="Garamond" w:hAnsi="Garamond"/>
          <w:sz w:val="22"/>
          <w:szCs w:val="22"/>
        </w:rPr>
        <w:t xml:space="preserve"> n°38-39, Louvain, 2007.</w:t>
      </w:r>
    </w:p>
    <w:p w14:paraId="27BFB0CF" w14:textId="77777777" w:rsidR="005354CB" w:rsidRPr="00106015" w:rsidRDefault="005354CB" w:rsidP="0020671A">
      <w:pPr>
        <w:spacing w:after="240"/>
        <w:ind w:left="357" w:hanging="357"/>
        <w:jc w:val="both"/>
        <w:rPr>
          <w:rFonts w:ascii="Garamond" w:hAnsi="Garamond"/>
          <w:sz w:val="22"/>
          <w:szCs w:val="22"/>
        </w:rPr>
      </w:pPr>
      <w:proofErr w:type="gramStart"/>
      <w:r w:rsidRPr="00106015">
        <w:rPr>
          <w:rFonts w:ascii="Garamond" w:hAnsi="Garamond"/>
          <w:sz w:val="22"/>
          <w:szCs w:val="22"/>
        </w:rPr>
        <w:t>en</w:t>
      </w:r>
      <w:proofErr w:type="gramEnd"/>
      <w:r w:rsidRPr="00106015">
        <w:rPr>
          <w:rFonts w:ascii="Garamond" w:hAnsi="Garamond"/>
          <w:sz w:val="22"/>
          <w:szCs w:val="22"/>
        </w:rPr>
        <w:t xml:space="preserve"> collaboration avec D. </w:t>
      </w:r>
      <w:proofErr w:type="spellStart"/>
      <w:r w:rsidRPr="00106015">
        <w:rPr>
          <w:rFonts w:ascii="Garamond" w:hAnsi="Garamond"/>
          <w:sz w:val="22"/>
          <w:szCs w:val="22"/>
        </w:rPr>
        <w:t>Botea</w:t>
      </w:r>
      <w:proofErr w:type="spellEnd"/>
      <w:r w:rsidRPr="00106015">
        <w:rPr>
          <w:rFonts w:ascii="Garamond" w:hAnsi="Garamond"/>
          <w:sz w:val="22"/>
          <w:szCs w:val="22"/>
        </w:rPr>
        <w:t xml:space="preserve">, S. Le </w:t>
      </w:r>
      <w:proofErr w:type="spellStart"/>
      <w:r w:rsidRPr="00106015">
        <w:rPr>
          <w:rFonts w:ascii="Garamond" w:hAnsi="Garamond"/>
          <w:sz w:val="22"/>
          <w:szCs w:val="22"/>
        </w:rPr>
        <w:t>Pors</w:t>
      </w:r>
      <w:proofErr w:type="spellEnd"/>
      <w:r w:rsidRPr="00106015">
        <w:rPr>
          <w:rFonts w:ascii="Garamond" w:hAnsi="Garamond"/>
          <w:sz w:val="22"/>
          <w:szCs w:val="22"/>
        </w:rPr>
        <w:t xml:space="preserve">-Robin et P. Longuenesse : « Ce que voit l’oreille », </w:t>
      </w:r>
      <w:r w:rsidRPr="00106015">
        <w:rPr>
          <w:rFonts w:ascii="Garamond" w:hAnsi="Garamond"/>
          <w:i/>
          <w:iCs/>
          <w:sz w:val="22"/>
          <w:szCs w:val="22"/>
        </w:rPr>
        <w:t>La Réinvention du drame (sous l’influence de la scène)</w:t>
      </w:r>
      <w:r w:rsidRPr="00106015">
        <w:rPr>
          <w:rFonts w:ascii="Garamond" w:hAnsi="Garamond"/>
          <w:sz w:val="22"/>
          <w:szCs w:val="22"/>
        </w:rPr>
        <w:t xml:space="preserve">, </w:t>
      </w:r>
      <w:r w:rsidRPr="00106015">
        <w:rPr>
          <w:rFonts w:ascii="Garamond" w:hAnsi="Garamond"/>
          <w:i/>
          <w:iCs/>
          <w:sz w:val="22"/>
          <w:szCs w:val="22"/>
        </w:rPr>
        <w:t>Etudes théâtrales</w:t>
      </w:r>
      <w:r w:rsidRPr="00106015">
        <w:rPr>
          <w:rFonts w:ascii="Garamond" w:hAnsi="Garamond"/>
          <w:sz w:val="22"/>
          <w:szCs w:val="22"/>
        </w:rPr>
        <w:t xml:space="preserve"> n°38-39, Louvain, 2007.</w:t>
      </w:r>
    </w:p>
    <w:p w14:paraId="7FEED015" w14:textId="77777777" w:rsidR="005354CB" w:rsidRPr="00106015" w:rsidRDefault="005354CB" w:rsidP="0020671A">
      <w:pPr>
        <w:spacing w:after="240"/>
        <w:ind w:left="357" w:hanging="357"/>
        <w:jc w:val="both"/>
        <w:rPr>
          <w:rFonts w:ascii="Garamond" w:hAnsi="Garamond"/>
          <w:sz w:val="22"/>
          <w:szCs w:val="22"/>
        </w:rPr>
      </w:pPr>
      <w:r w:rsidRPr="00106015">
        <w:rPr>
          <w:rFonts w:ascii="Garamond" w:hAnsi="Garamond"/>
          <w:sz w:val="22"/>
          <w:szCs w:val="22"/>
        </w:rPr>
        <w:t xml:space="preserve">« Maeterlinck », </w:t>
      </w:r>
      <w:r w:rsidRPr="00106015">
        <w:rPr>
          <w:rFonts w:ascii="Garamond" w:hAnsi="Garamond"/>
          <w:i/>
          <w:iCs/>
          <w:sz w:val="22"/>
          <w:szCs w:val="22"/>
        </w:rPr>
        <w:t>Nouveaux territoires du dialogue</w:t>
      </w:r>
      <w:r w:rsidRPr="00106015">
        <w:rPr>
          <w:rFonts w:ascii="Garamond" w:hAnsi="Garamond"/>
          <w:sz w:val="22"/>
          <w:szCs w:val="22"/>
        </w:rPr>
        <w:t xml:space="preserve">, J.P. </w:t>
      </w:r>
      <w:proofErr w:type="spellStart"/>
      <w:r w:rsidRPr="00106015">
        <w:rPr>
          <w:rFonts w:ascii="Garamond" w:hAnsi="Garamond"/>
          <w:sz w:val="22"/>
          <w:szCs w:val="22"/>
        </w:rPr>
        <w:t>Ryngaert</w:t>
      </w:r>
      <w:proofErr w:type="spellEnd"/>
      <w:r w:rsidRPr="00106015">
        <w:rPr>
          <w:rFonts w:ascii="Garamond" w:hAnsi="Garamond"/>
          <w:sz w:val="22"/>
          <w:szCs w:val="22"/>
        </w:rPr>
        <w:t xml:space="preserve"> (</w:t>
      </w:r>
      <w:proofErr w:type="spellStart"/>
      <w:r w:rsidRPr="00106015">
        <w:rPr>
          <w:rFonts w:ascii="Garamond" w:hAnsi="Garamond"/>
          <w:sz w:val="22"/>
          <w:szCs w:val="22"/>
        </w:rPr>
        <w:t>dir</w:t>
      </w:r>
      <w:proofErr w:type="spellEnd"/>
      <w:r w:rsidRPr="00106015">
        <w:rPr>
          <w:rFonts w:ascii="Garamond" w:hAnsi="Garamond"/>
          <w:sz w:val="22"/>
          <w:szCs w:val="22"/>
        </w:rPr>
        <w:t>.), Actes-Sud, Arles, 2005.</w:t>
      </w:r>
    </w:p>
    <w:p w14:paraId="07B1C27F" w14:textId="15C933D8" w:rsidR="005354CB" w:rsidRDefault="005354CB" w:rsidP="0020671A">
      <w:pPr>
        <w:spacing w:after="240"/>
        <w:ind w:left="357" w:hanging="357"/>
        <w:jc w:val="both"/>
        <w:rPr>
          <w:rFonts w:ascii="Garamond" w:hAnsi="Garamond"/>
          <w:sz w:val="22"/>
          <w:szCs w:val="22"/>
        </w:rPr>
      </w:pPr>
      <w:r w:rsidRPr="00106015">
        <w:rPr>
          <w:rFonts w:ascii="Garamond" w:hAnsi="Garamond"/>
          <w:sz w:val="22"/>
          <w:szCs w:val="22"/>
        </w:rPr>
        <w:t xml:space="preserve">« Déambulations théâtrales sur le boulevard du Crime », </w:t>
      </w:r>
      <w:r w:rsidRPr="00106015">
        <w:rPr>
          <w:rFonts w:ascii="Garamond" w:hAnsi="Garamond"/>
          <w:i/>
          <w:iCs/>
          <w:sz w:val="22"/>
          <w:szCs w:val="22"/>
        </w:rPr>
        <w:t>Espace privé/Espace public</w:t>
      </w:r>
      <w:r w:rsidRPr="00106015">
        <w:rPr>
          <w:rFonts w:ascii="Garamond" w:hAnsi="Garamond"/>
          <w:sz w:val="22"/>
          <w:szCs w:val="22"/>
        </w:rPr>
        <w:t>, M.M. </w:t>
      </w:r>
      <w:proofErr w:type="spellStart"/>
      <w:r w:rsidRPr="00106015">
        <w:rPr>
          <w:rFonts w:ascii="Garamond" w:hAnsi="Garamond"/>
          <w:sz w:val="22"/>
          <w:szCs w:val="22"/>
        </w:rPr>
        <w:t>Mervant</w:t>
      </w:r>
      <w:proofErr w:type="spellEnd"/>
      <w:r w:rsidRPr="00106015">
        <w:rPr>
          <w:rFonts w:ascii="Garamond" w:hAnsi="Garamond"/>
          <w:sz w:val="22"/>
          <w:szCs w:val="22"/>
        </w:rPr>
        <w:t>-Roux et B. Boisson (</w:t>
      </w:r>
      <w:proofErr w:type="spellStart"/>
      <w:r w:rsidRPr="00106015">
        <w:rPr>
          <w:rFonts w:ascii="Garamond" w:hAnsi="Garamond"/>
          <w:sz w:val="22"/>
          <w:szCs w:val="22"/>
        </w:rPr>
        <w:t>dir</w:t>
      </w:r>
      <w:proofErr w:type="spellEnd"/>
      <w:r w:rsidRPr="00106015">
        <w:rPr>
          <w:rFonts w:ascii="Garamond" w:hAnsi="Garamond"/>
          <w:sz w:val="22"/>
          <w:szCs w:val="22"/>
        </w:rPr>
        <w:t xml:space="preserve">.), </w:t>
      </w:r>
      <w:r w:rsidRPr="00106015">
        <w:rPr>
          <w:rFonts w:ascii="Garamond" w:hAnsi="Garamond"/>
          <w:i/>
          <w:iCs/>
          <w:sz w:val="22"/>
          <w:szCs w:val="22"/>
        </w:rPr>
        <w:t>Théâtre/Public</w:t>
      </w:r>
      <w:r w:rsidRPr="00106015">
        <w:rPr>
          <w:rFonts w:ascii="Garamond" w:hAnsi="Garamond"/>
          <w:sz w:val="22"/>
          <w:szCs w:val="22"/>
        </w:rPr>
        <w:t xml:space="preserve"> n°179, </w:t>
      </w:r>
      <w:proofErr w:type="spellStart"/>
      <w:r w:rsidRPr="00106015">
        <w:rPr>
          <w:rFonts w:ascii="Garamond" w:hAnsi="Garamond"/>
          <w:sz w:val="22"/>
          <w:szCs w:val="22"/>
        </w:rPr>
        <w:t>Genevilliers</w:t>
      </w:r>
      <w:proofErr w:type="spellEnd"/>
      <w:r w:rsidRPr="00106015">
        <w:rPr>
          <w:rFonts w:ascii="Garamond" w:hAnsi="Garamond"/>
          <w:sz w:val="22"/>
          <w:szCs w:val="22"/>
        </w:rPr>
        <w:t>, 4</w:t>
      </w:r>
      <w:r w:rsidRPr="00106015">
        <w:rPr>
          <w:rFonts w:ascii="Garamond" w:hAnsi="Garamond"/>
          <w:sz w:val="22"/>
          <w:szCs w:val="22"/>
          <w:vertAlign w:val="superscript"/>
        </w:rPr>
        <w:t>e</w:t>
      </w:r>
      <w:r w:rsidRPr="00106015">
        <w:rPr>
          <w:rFonts w:ascii="Garamond" w:hAnsi="Garamond"/>
          <w:sz w:val="22"/>
          <w:szCs w:val="22"/>
        </w:rPr>
        <w:t xml:space="preserve"> trimestre 2005.</w:t>
      </w:r>
    </w:p>
    <w:p w14:paraId="497F4832" w14:textId="77777777" w:rsidR="005354CB" w:rsidRPr="00106015" w:rsidRDefault="005354CB" w:rsidP="005354CB">
      <w:pPr>
        <w:spacing w:after="120"/>
        <w:ind w:left="357" w:hanging="357"/>
        <w:jc w:val="center"/>
        <w:outlineLvl w:val="0"/>
        <w:rPr>
          <w:rFonts w:ascii="Garamond" w:hAnsi="Garamond"/>
          <w:b/>
          <w:bCs/>
          <w:sz w:val="28"/>
          <w:szCs w:val="28"/>
          <w:u w:val="single"/>
        </w:rPr>
      </w:pPr>
      <w:r w:rsidRPr="00106015">
        <w:rPr>
          <w:rFonts w:ascii="Garamond" w:hAnsi="Garamond"/>
          <w:b/>
          <w:bCs/>
          <w:sz w:val="28"/>
          <w:szCs w:val="28"/>
          <w:u w:val="single"/>
        </w:rPr>
        <w:t>Comptes-rendus</w:t>
      </w:r>
    </w:p>
    <w:p w14:paraId="330179A3" w14:textId="77777777" w:rsidR="005354CB" w:rsidRPr="00106015" w:rsidRDefault="005354CB" w:rsidP="0020671A">
      <w:pPr>
        <w:spacing w:after="240"/>
        <w:ind w:left="357" w:hanging="357"/>
        <w:jc w:val="both"/>
        <w:rPr>
          <w:rFonts w:ascii="Garamond" w:hAnsi="Garamond"/>
          <w:sz w:val="22"/>
          <w:szCs w:val="22"/>
        </w:rPr>
      </w:pPr>
      <w:r w:rsidRPr="00106015">
        <w:rPr>
          <w:rFonts w:ascii="Garamond" w:hAnsi="Garamond"/>
          <w:sz w:val="22"/>
          <w:szCs w:val="22"/>
        </w:rPr>
        <w:t>« </w:t>
      </w:r>
      <w:proofErr w:type="spellStart"/>
      <w:r w:rsidRPr="00106015">
        <w:rPr>
          <w:rFonts w:ascii="Garamond" w:hAnsi="Garamond"/>
          <w:sz w:val="22"/>
          <w:szCs w:val="22"/>
        </w:rPr>
        <w:t>Intermédialités</w:t>
      </w:r>
      <w:proofErr w:type="spellEnd"/>
      <w:r w:rsidRPr="00106015">
        <w:rPr>
          <w:rFonts w:ascii="Garamond" w:hAnsi="Garamond"/>
          <w:sz w:val="22"/>
          <w:szCs w:val="22"/>
        </w:rPr>
        <w:t xml:space="preserve"> n°8 : Envisager », </w:t>
      </w:r>
      <w:r w:rsidRPr="00106015">
        <w:rPr>
          <w:rFonts w:ascii="Garamond" w:hAnsi="Garamond"/>
          <w:i/>
          <w:iCs/>
          <w:sz w:val="22"/>
          <w:szCs w:val="22"/>
        </w:rPr>
        <w:t>Art et Frontalité. Scène, peinture, performance</w:t>
      </w:r>
      <w:r w:rsidRPr="00106015">
        <w:rPr>
          <w:rFonts w:ascii="Garamond" w:hAnsi="Garamond"/>
          <w:sz w:val="22"/>
          <w:szCs w:val="22"/>
        </w:rPr>
        <w:t>, M.M. </w:t>
      </w:r>
      <w:proofErr w:type="spellStart"/>
      <w:r w:rsidRPr="00106015">
        <w:rPr>
          <w:rFonts w:ascii="Garamond" w:hAnsi="Garamond"/>
          <w:sz w:val="22"/>
          <w:szCs w:val="22"/>
        </w:rPr>
        <w:t>Mervant</w:t>
      </w:r>
      <w:proofErr w:type="spellEnd"/>
      <w:r w:rsidRPr="00106015">
        <w:rPr>
          <w:rFonts w:ascii="Garamond" w:hAnsi="Garamond"/>
          <w:sz w:val="22"/>
          <w:szCs w:val="22"/>
        </w:rPr>
        <w:t>-Roux (</w:t>
      </w:r>
      <w:proofErr w:type="spellStart"/>
      <w:r w:rsidRPr="00106015">
        <w:rPr>
          <w:rFonts w:ascii="Garamond" w:hAnsi="Garamond"/>
          <w:sz w:val="22"/>
          <w:szCs w:val="22"/>
        </w:rPr>
        <w:t>dir</w:t>
      </w:r>
      <w:proofErr w:type="spellEnd"/>
      <w:r w:rsidRPr="00106015">
        <w:rPr>
          <w:rFonts w:ascii="Garamond" w:hAnsi="Garamond"/>
          <w:sz w:val="22"/>
          <w:szCs w:val="22"/>
        </w:rPr>
        <w:t xml:space="preserve">.), </w:t>
      </w:r>
      <w:proofErr w:type="spellStart"/>
      <w:r w:rsidRPr="00106015">
        <w:rPr>
          <w:rFonts w:ascii="Garamond" w:hAnsi="Garamond"/>
          <w:i/>
          <w:iCs/>
          <w:sz w:val="22"/>
          <w:szCs w:val="22"/>
        </w:rPr>
        <w:t>Ligéia</w:t>
      </w:r>
      <w:proofErr w:type="spellEnd"/>
      <w:r w:rsidRPr="00106015">
        <w:rPr>
          <w:rFonts w:ascii="Garamond" w:hAnsi="Garamond"/>
          <w:sz w:val="22"/>
          <w:szCs w:val="22"/>
        </w:rPr>
        <w:t xml:space="preserve">. </w:t>
      </w:r>
      <w:r w:rsidRPr="00106015">
        <w:rPr>
          <w:rFonts w:ascii="Garamond" w:hAnsi="Garamond"/>
          <w:i/>
          <w:iCs/>
          <w:sz w:val="22"/>
          <w:szCs w:val="22"/>
        </w:rPr>
        <w:t>Dossiers sur l’art</w:t>
      </w:r>
      <w:r w:rsidRPr="00106015">
        <w:rPr>
          <w:rFonts w:ascii="Garamond" w:hAnsi="Garamond"/>
          <w:sz w:val="22"/>
          <w:szCs w:val="22"/>
        </w:rPr>
        <w:t>, n° 81-82-83-84, janvier-juin 2008.</w:t>
      </w:r>
    </w:p>
    <w:p w14:paraId="5AA42307" w14:textId="5DC1CD11" w:rsidR="005354CB" w:rsidRDefault="005354CB" w:rsidP="005354CB">
      <w:pPr>
        <w:spacing w:after="120"/>
        <w:ind w:left="357" w:hanging="357"/>
        <w:jc w:val="both"/>
        <w:rPr>
          <w:rFonts w:ascii="Garamond" w:hAnsi="Garamond"/>
          <w:sz w:val="22"/>
          <w:szCs w:val="22"/>
        </w:rPr>
      </w:pPr>
      <w:r w:rsidRPr="00106015">
        <w:rPr>
          <w:rFonts w:ascii="Garamond" w:hAnsi="Garamond"/>
          <w:sz w:val="22"/>
          <w:szCs w:val="22"/>
        </w:rPr>
        <w:t>« </w:t>
      </w:r>
      <w:r w:rsidRPr="00106015">
        <w:rPr>
          <w:rFonts w:ascii="Garamond" w:hAnsi="Garamond"/>
          <w:i/>
          <w:iCs/>
          <w:sz w:val="22"/>
          <w:szCs w:val="22"/>
        </w:rPr>
        <w:t>Le Spectaculaire dans les arts de la scène du romantisme à la Belle Epoque</w:t>
      </w:r>
      <w:r w:rsidRPr="00106015">
        <w:rPr>
          <w:rFonts w:ascii="Garamond" w:hAnsi="Garamond"/>
          <w:sz w:val="22"/>
          <w:szCs w:val="22"/>
        </w:rPr>
        <w:t xml:space="preserve">, </w:t>
      </w:r>
      <w:proofErr w:type="spellStart"/>
      <w:r w:rsidRPr="00106015">
        <w:rPr>
          <w:rFonts w:ascii="Garamond" w:hAnsi="Garamond"/>
          <w:sz w:val="22"/>
          <w:szCs w:val="22"/>
        </w:rPr>
        <w:t>dir</w:t>
      </w:r>
      <w:proofErr w:type="spellEnd"/>
      <w:r w:rsidRPr="00106015">
        <w:rPr>
          <w:rFonts w:ascii="Garamond" w:hAnsi="Garamond"/>
          <w:sz w:val="22"/>
          <w:szCs w:val="22"/>
        </w:rPr>
        <w:t>. I. </w:t>
      </w:r>
      <w:proofErr w:type="spellStart"/>
      <w:r w:rsidRPr="00106015">
        <w:rPr>
          <w:rFonts w:ascii="Garamond" w:hAnsi="Garamond"/>
          <w:sz w:val="22"/>
          <w:szCs w:val="22"/>
        </w:rPr>
        <w:t>Moindrot</w:t>
      </w:r>
      <w:proofErr w:type="spellEnd"/>
      <w:r w:rsidRPr="00106015">
        <w:rPr>
          <w:rFonts w:ascii="Garamond" w:hAnsi="Garamond"/>
          <w:sz w:val="22"/>
          <w:szCs w:val="22"/>
        </w:rPr>
        <w:t xml:space="preserve"> (CNRS Editions, coll. « Les Voies de la création théâtrale », 2007) », </w:t>
      </w:r>
      <w:r w:rsidRPr="00106015">
        <w:rPr>
          <w:rFonts w:ascii="Garamond" w:hAnsi="Garamond"/>
          <w:i/>
          <w:iCs/>
          <w:sz w:val="22"/>
          <w:szCs w:val="22"/>
        </w:rPr>
        <w:t>Théâtre(s)</w:t>
      </w:r>
      <w:r w:rsidR="00FD5FC8" w:rsidRPr="00106015">
        <w:rPr>
          <w:rFonts w:ascii="Garamond" w:hAnsi="Garamond"/>
          <w:sz w:val="22"/>
          <w:szCs w:val="22"/>
        </w:rPr>
        <w:t xml:space="preserve"> n°26, Saint-Brieuc, 2</w:t>
      </w:r>
      <w:r w:rsidR="00FD5FC8" w:rsidRPr="00106015">
        <w:rPr>
          <w:rFonts w:ascii="Garamond" w:hAnsi="Garamond"/>
          <w:sz w:val="22"/>
          <w:szCs w:val="22"/>
          <w:vertAlign w:val="superscript"/>
        </w:rPr>
        <w:t>e</w:t>
      </w:r>
      <w:r w:rsidR="00FD5FC8" w:rsidRPr="00106015">
        <w:rPr>
          <w:rFonts w:ascii="Garamond" w:hAnsi="Garamond"/>
          <w:sz w:val="22"/>
          <w:szCs w:val="22"/>
        </w:rPr>
        <w:t> </w:t>
      </w:r>
      <w:r w:rsidRPr="00106015">
        <w:rPr>
          <w:rFonts w:ascii="Garamond" w:hAnsi="Garamond"/>
          <w:sz w:val="22"/>
          <w:szCs w:val="22"/>
        </w:rPr>
        <w:t>semestre 2007.</w:t>
      </w:r>
    </w:p>
    <w:p w14:paraId="5315FC70" w14:textId="77777777" w:rsidR="00374F42" w:rsidRPr="00106015" w:rsidRDefault="00374F42" w:rsidP="00374F42">
      <w:pPr>
        <w:spacing w:after="120"/>
        <w:ind w:left="357" w:hanging="357"/>
        <w:jc w:val="center"/>
        <w:outlineLvl w:val="0"/>
        <w:rPr>
          <w:rFonts w:ascii="Garamond" w:hAnsi="Garamond"/>
          <w:b/>
          <w:bCs/>
          <w:sz w:val="28"/>
          <w:szCs w:val="28"/>
          <w:u w:val="single"/>
        </w:rPr>
      </w:pPr>
      <w:r w:rsidRPr="00106015">
        <w:rPr>
          <w:rFonts w:ascii="Garamond" w:hAnsi="Garamond"/>
          <w:b/>
          <w:bCs/>
          <w:sz w:val="28"/>
          <w:szCs w:val="28"/>
          <w:u w:val="single"/>
        </w:rPr>
        <w:t>Coordination de chapitre d’ouvrage</w:t>
      </w:r>
    </w:p>
    <w:p w14:paraId="0D824250" w14:textId="48DD55E0" w:rsidR="00374F42" w:rsidRDefault="00374F42" w:rsidP="00374F42">
      <w:pPr>
        <w:spacing w:after="120"/>
        <w:ind w:left="360" w:hanging="360"/>
        <w:jc w:val="both"/>
        <w:rPr>
          <w:rFonts w:ascii="Garamond" w:hAnsi="Garamond"/>
          <w:sz w:val="22"/>
          <w:szCs w:val="22"/>
        </w:rPr>
      </w:pPr>
      <w:r w:rsidRPr="00106015">
        <w:rPr>
          <w:rFonts w:ascii="Garamond" w:hAnsi="Garamond"/>
          <w:sz w:val="22"/>
          <w:szCs w:val="22"/>
        </w:rPr>
        <w:t>« Le mythe des écriteaux » (</w:t>
      </w:r>
      <w:proofErr w:type="spellStart"/>
      <w:r w:rsidRPr="00106015">
        <w:rPr>
          <w:rFonts w:ascii="Garamond" w:hAnsi="Garamond"/>
          <w:sz w:val="22"/>
          <w:szCs w:val="22"/>
        </w:rPr>
        <w:t>coord</w:t>
      </w:r>
      <w:proofErr w:type="spellEnd"/>
      <w:r w:rsidRPr="00106015">
        <w:rPr>
          <w:rFonts w:ascii="Garamond" w:hAnsi="Garamond"/>
          <w:sz w:val="22"/>
          <w:szCs w:val="22"/>
        </w:rPr>
        <w:t xml:space="preserve">.), </w:t>
      </w:r>
      <w:r w:rsidRPr="00106015">
        <w:rPr>
          <w:rFonts w:ascii="Garamond" w:hAnsi="Garamond"/>
          <w:i/>
          <w:iCs/>
          <w:sz w:val="22"/>
          <w:szCs w:val="22"/>
        </w:rPr>
        <w:t>Graphies en scène</w:t>
      </w:r>
      <w:r w:rsidRPr="00106015">
        <w:rPr>
          <w:rFonts w:ascii="Garamond" w:hAnsi="Garamond"/>
          <w:sz w:val="22"/>
          <w:szCs w:val="22"/>
        </w:rPr>
        <w:t xml:space="preserve">, J.-P. </w:t>
      </w:r>
      <w:proofErr w:type="spellStart"/>
      <w:r w:rsidRPr="00106015">
        <w:rPr>
          <w:rFonts w:ascii="Garamond" w:hAnsi="Garamond"/>
          <w:sz w:val="22"/>
          <w:szCs w:val="22"/>
        </w:rPr>
        <w:t>Ryngaert</w:t>
      </w:r>
      <w:proofErr w:type="spellEnd"/>
      <w:r w:rsidRPr="00106015">
        <w:rPr>
          <w:rFonts w:ascii="Garamond" w:hAnsi="Garamond"/>
          <w:sz w:val="22"/>
          <w:szCs w:val="22"/>
        </w:rPr>
        <w:t xml:space="preserve"> et A. Martinez (</w:t>
      </w:r>
      <w:proofErr w:type="spellStart"/>
      <w:r w:rsidRPr="00106015">
        <w:rPr>
          <w:rFonts w:ascii="Garamond" w:hAnsi="Garamond"/>
          <w:sz w:val="22"/>
          <w:szCs w:val="22"/>
        </w:rPr>
        <w:t>dir</w:t>
      </w:r>
      <w:proofErr w:type="spellEnd"/>
      <w:r w:rsidRPr="00106015">
        <w:rPr>
          <w:rFonts w:ascii="Garamond" w:hAnsi="Garamond"/>
          <w:sz w:val="22"/>
          <w:szCs w:val="22"/>
        </w:rPr>
        <w:t xml:space="preserve">.), Editions </w:t>
      </w:r>
      <w:r w:rsidRPr="00106015">
        <w:rPr>
          <w:rFonts w:ascii="Garamond" w:hAnsi="Garamond"/>
          <w:smallCaps/>
          <w:sz w:val="22"/>
          <w:szCs w:val="22"/>
        </w:rPr>
        <w:t>théâtrales</w:t>
      </w:r>
      <w:r w:rsidRPr="00106015">
        <w:rPr>
          <w:rFonts w:ascii="Garamond" w:hAnsi="Garamond"/>
          <w:sz w:val="22"/>
          <w:szCs w:val="22"/>
        </w:rPr>
        <w:t>, coll. « Sur le théâtre », Montreuil, 2011.</w:t>
      </w:r>
    </w:p>
    <w:p w14:paraId="75B1E262" w14:textId="77777777" w:rsidR="00C62450" w:rsidRPr="00106015" w:rsidRDefault="00C62450" w:rsidP="005354CB">
      <w:pPr>
        <w:spacing w:after="120"/>
        <w:ind w:left="357" w:hanging="357"/>
        <w:jc w:val="center"/>
        <w:outlineLvl w:val="0"/>
        <w:rPr>
          <w:rFonts w:ascii="Garamond" w:hAnsi="Garamond"/>
          <w:b/>
          <w:bCs/>
          <w:sz w:val="28"/>
          <w:szCs w:val="28"/>
          <w:u w:val="single"/>
        </w:rPr>
      </w:pPr>
      <w:r w:rsidRPr="00106015">
        <w:rPr>
          <w:rFonts w:ascii="Garamond" w:hAnsi="Garamond"/>
          <w:b/>
          <w:bCs/>
          <w:sz w:val="28"/>
          <w:szCs w:val="28"/>
          <w:u w:val="single"/>
        </w:rPr>
        <w:t>Exposition virtuelle </w:t>
      </w:r>
    </w:p>
    <w:p w14:paraId="4446B426" w14:textId="60828923" w:rsidR="00C62450" w:rsidRDefault="00C62450" w:rsidP="00C62450">
      <w:pPr>
        <w:spacing w:after="120"/>
        <w:ind w:left="360" w:hanging="360"/>
        <w:jc w:val="both"/>
        <w:rPr>
          <w:rFonts w:ascii="Garamond" w:hAnsi="Garamond"/>
          <w:sz w:val="22"/>
          <w:szCs w:val="22"/>
        </w:rPr>
      </w:pPr>
      <w:r w:rsidRPr="00106015">
        <w:rPr>
          <w:rFonts w:ascii="Garamond" w:hAnsi="Garamond"/>
          <w:sz w:val="22"/>
          <w:szCs w:val="22"/>
        </w:rPr>
        <w:t xml:space="preserve"> « Une compagnie par ses archives : la Comédie des Alpes », Société d’Histoire du Théâtre (automne 2018) : </w:t>
      </w:r>
      <w:hyperlink r:id="rId13" w:history="1">
        <w:r w:rsidRPr="00106015">
          <w:rPr>
            <w:rStyle w:val="Lienhypertexte"/>
            <w:rFonts w:ascii="Garamond" w:hAnsi="Garamond"/>
            <w:sz w:val="22"/>
            <w:szCs w:val="22"/>
          </w:rPr>
          <w:t>https://sht.asso.fr/exposition-virtuelle/la-comedie-des-alpes-de-grenoble-par-ses-archives/</w:t>
        </w:r>
      </w:hyperlink>
      <w:r w:rsidRPr="00106015">
        <w:rPr>
          <w:rFonts w:ascii="Garamond" w:hAnsi="Garamond"/>
          <w:sz w:val="22"/>
          <w:szCs w:val="22"/>
        </w:rPr>
        <w:t xml:space="preserve"> </w:t>
      </w:r>
      <w:bookmarkEnd w:id="0"/>
    </w:p>
    <w:sectPr w:rsidR="00C62450" w:rsidSect="00EA313A">
      <w:headerReference w:type="even" r:id="rId14"/>
      <w:headerReference w:type="default" r:id="rId15"/>
      <w:footerReference w:type="default" r:id="rId16"/>
      <w:pgSz w:w="11906" w:h="16838"/>
      <w:pgMar w:top="1417" w:right="1417" w:bottom="709" w:left="1417" w:header="708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A2819" w14:textId="77777777" w:rsidR="00E13623" w:rsidRDefault="00E13623" w:rsidP="004341FE">
      <w:r>
        <w:separator/>
      </w:r>
    </w:p>
  </w:endnote>
  <w:endnote w:type="continuationSeparator" w:id="0">
    <w:p w14:paraId="73AD395E" w14:textId="77777777" w:rsidR="00E13623" w:rsidRDefault="00E13623" w:rsidP="0043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Italic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890692"/>
      <w:docPartObj>
        <w:docPartGallery w:val="Page Numbers (Bottom of Page)"/>
        <w:docPartUnique/>
      </w:docPartObj>
    </w:sdtPr>
    <w:sdtEndPr/>
    <w:sdtContent>
      <w:p w14:paraId="3B1D193F" w14:textId="77777777" w:rsidR="00BA4238" w:rsidRDefault="00204E48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4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5E547C" w14:textId="77777777" w:rsidR="00BA4238" w:rsidRDefault="00BA42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BCC4E" w14:textId="77777777" w:rsidR="00E13623" w:rsidRDefault="00E13623" w:rsidP="004341FE">
      <w:r>
        <w:separator/>
      </w:r>
    </w:p>
  </w:footnote>
  <w:footnote w:type="continuationSeparator" w:id="0">
    <w:p w14:paraId="1A20190D" w14:textId="77777777" w:rsidR="00E13623" w:rsidRDefault="00E13623" w:rsidP="00434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B8672" w14:textId="77777777" w:rsidR="00BA4238" w:rsidRDefault="0029714C" w:rsidP="007F41AF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BA4238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A1BFB9" w14:textId="77777777" w:rsidR="00BA4238" w:rsidRDefault="00BA4238" w:rsidP="007F41AF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7479E" w14:textId="267628FB" w:rsidR="00BA4238" w:rsidRPr="00DC3377" w:rsidRDefault="00BA4238" w:rsidP="00DD4822">
    <w:pPr>
      <w:tabs>
        <w:tab w:val="center" w:pos="4537"/>
      </w:tabs>
      <w:ind w:left="360" w:hanging="357"/>
      <w:jc w:val="both"/>
      <w:outlineLvl w:val="0"/>
      <w:rPr>
        <w:rFonts w:ascii="Garamond" w:hAnsi="Garamond"/>
        <w:b/>
        <w:bCs/>
        <w:iCs/>
        <w:sz w:val="20"/>
        <w:szCs w:val="20"/>
      </w:rPr>
    </w:pPr>
    <w:r w:rsidRPr="00DC3377">
      <w:rPr>
        <w:rFonts w:ascii="Garamond" w:hAnsi="Garamond"/>
        <w:b/>
        <w:bCs/>
        <w:iCs/>
      </w:rPr>
      <w:t xml:space="preserve">Alice </w:t>
    </w:r>
    <w:proofErr w:type="spellStart"/>
    <w:r w:rsidRPr="00DC3377">
      <w:rPr>
        <w:rFonts w:ascii="Garamond" w:hAnsi="Garamond"/>
        <w:b/>
        <w:bCs/>
        <w:iCs/>
        <w:smallCaps/>
      </w:rPr>
      <w:t>Folco</w:t>
    </w:r>
    <w:proofErr w:type="spellEnd"/>
    <w:r w:rsidRPr="00DC3377">
      <w:rPr>
        <w:rFonts w:ascii="Garamond" w:hAnsi="Garamond"/>
        <w:b/>
        <w:bCs/>
        <w:iCs/>
      </w:rPr>
      <w:t xml:space="preserve"> </w:t>
    </w:r>
    <w:r w:rsidR="00DD4822" w:rsidRPr="00DC3377">
      <w:rPr>
        <w:rFonts w:ascii="Garamond" w:hAnsi="Garamond"/>
        <w:b/>
        <w:bCs/>
        <w:iCs/>
      </w:rPr>
      <w:tab/>
    </w:r>
    <w:r w:rsidR="00DD4822" w:rsidRPr="00DC3377">
      <w:rPr>
        <w:rFonts w:ascii="Garamond" w:hAnsi="Garamond"/>
        <w:b/>
        <w:bCs/>
        <w:iCs/>
      </w:rPr>
      <w:tab/>
    </w:r>
    <w:r w:rsidR="00DD4822" w:rsidRPr="00DC3377">
      <w:rPr>
        <w:rFonts w:ascii="Garamond" w:hAnsi="Garamond"/>
        <w:b/>
        <w:bCs/>
        <w:iCs/>
      </w:rPr>
      <w:tab/>
    </w:r>
    <w:r w:rsidR="00DD4822" w:rsidRPr="00DC3377">
      <w:rPr>
        <w:rFonts w:ascii="Garamond" w:hAnsi="Garamond"/>
        <w:b/>
        <w:bCs/>
        <w:iCs/>
      </w:rPr>
      <w:tab/>
    </w:r>
    <w:r w:rsidR="00DD4822" w:rsidRPr="00DC3377">
      <w:rPr>
        <w:rFonts w:ascii="Garamond" w:hAnsi="Garamond"/>
        <w:b/>
        <w:bCs/>
        <w:iCs/>
      </w:rPr>
      <w:tab/>
    </w:r>
    <w:r w:rsidR="00DD4822" w:rsidRPr="00DC3377">
      <w:rPr>
        <w:rFonts w:ascii="Garamond" w:hAnsi="Garamond"/>
        <w:b/>
        <w:bCs/>
        <w:iCs/>
      </w:rPr>
      <w:tab/>
      <w:t xml:space="preserve">    </w:t>
    </w:r>
    <w:r w:rsidR="00CD3165">
      <w:rPr>
        <w:rFonts w:ascii="Garamond" w:hAnsi="Garamond"/>
        <w:bCs/>
        <w:iCs/>
        <w:sz w:val="20"/>
        <w:szCs w:val="20"/>
      </w:rPr>
      <w:t>15/02</w:t>
    </w:r>
    <w:r w:rsidR="00DD4822" w:rsidRPr="00DC3377">
      <w:rPr>
        <w:rFonts w:ascii="Garamond" w:hAnsi="Garamond"/>
        <w:bCs/>
        <w:iCs/>
        <w:sz w:val="20"/>
        <w:szCs w:val="20"/>
      </w:rPr>
      <w:t>/20</w:t>
    </w:r>
    <w:r w:rsidR="000E02A1">
      <w:rPr>
        <w:rFonts w:ascii="Garamond" w:hAnsi="Garamond"/>
        <w:bCs/>
        <w:iCs/>
        <w:sz w:val="20"/>
        <w:szCs w:val="20"/>
      </w:rPr>
      <w:t>2</w:t>
    </w:r>
    <w:r w:rsidR="00CD3165">
      <w:rPr>
        <w:rFonts w:ascii="Garamond" w:hAnsi="Garamond"/>
        <w:bCs/>
        <w:iCs/>
        <w:sz w:val="20"/>
        <w:szCs w:val="20"/>
      </w:rPr>
      <w:t>5</w:t>
    </w:r>
  </w:p>
  <w:p w14:paraId="08E33339" w14:textId="320EADA6" w:rsidR="00BA4238" w:rsidRPr="00DC3377" w:rsidRDefault="005E7066" w:rsidP="007F41AF">
    <w:pPr>
      <w:ind w:left="360" w:hanging="357"/>
      <w:jc w:val="both"/>
      <w:outlineLvl w:val="0"/>
      <w:rPr>
        <w:rFonts w:ascii="Garamond" w:hAnsi="Garamond"/>
        <w:b/>
        <w:bCs/>
        <w:iCs/>
        <w:sz w:val="22"/>
        <w:szCs w:val="22"/>
      </w:rPr>
    </w:pPr>
    <w:r>
      <w:rPr>
        <w:rFonts w:ascii="Garamond" w:hAnsi="Garamond"/>
        <w:b/>
        <w:bCs/>
        <w:iCs/>
        <w:sz w:val="22"/>
        <w:szCs w:val="22"/>
      </w:rPr>
      <w:t>Professeure des universités</w:t>
    </w:r>
    <w:r w:rsidR="00317A10">
      <w:rPr>
        <w:rFonts w:ascii="Garamond" w:hAnsi="Garamond"/>
        <w:b/>
        <w:bCs/>
        <w:iCs/>
        <w:sz w:val="22"/>
        <w:szCs w:val="22"/>
      </w:rPr>
      <w:t xml:space="preserve"> </w:t>
    </w:r>
    <w:r w:rsidR="00BA4238" w:rsidRPr="00DC3377">
      <w:rPr>
        <w:rFonts w:ascii="Garamond" w:hAnsi="Garamond"/>
        <w:b/>
        <w:bCs/>
        <w:iCs/>
        <w:sz w:val="22"/>
        <w:szCs w:val="22"/>
      </w:rPr>
      <w:t xml:space="preserve">en </w:t>
    </w:r>
    <w:r>
      <w:rPr>
        <w:rFonts w:ascii="Garamond" w:hAnsi="Garamond"/>
        <w:b/>
        <w:bCs/>
        <w:iCs/>
        <w:sz w:val="22"/>
        <w:szCs w:val="22"/>
      </w:rPr>
      <w:t>histoire du théâtre des 19</w:t>
    </w:r>
    <w:r w:rsidRPr="005E7066">
      <w:rPr>
        <w:rFonts w:ascii="Garamond" w:hAnsi="Garamond"/>
        <w:b/>
        <w:bCs/>
        <w:iCs/>
        <w:sz w:val="22"/>
        <w:szCs w:val="22"/>
        <w:vertAlign w:val="superscript"/>
      </w:rPr>
      <w:t>e</w:t>
    </w:r>
    <w:r>
      <w:rPr>
        <w:rFonts w:ascii="Garamond" w:hAnsi="Garamond"/>
        <w:b/>
        <w:bCs/>
        <w:iCs/>
        <w:sz w:val="22"/>
        <w:szCs w:val="22"/>
      </w:rPr>
      <w:t xml:space="preserve"> et 20</w:t>
    </w:r>
    <w:r w:rsidRPr="005E7066">
      <w:rPr>
        <w:rFonts w:ascii="Garamond" w:hAnsi="Garamond"/>
        <w:b/>
        <w:bCs/>
        <w:iCs/>
        <w:sz w:val="22"/>
        <w:szCs w:val="22"/>
        <w:vertAlign w:val="superscript"/>
      </w:rPr>
      <w:t>e</w:t>
    </w:r>
    <w:r>
      <w:rPr>
        <w:rFonts w:ascii="Garamond" w:hAnsi="Garamond"/>
        <w:b/>
        <w:bCs/>
        <w:iCs/>
        <w:sz w:val="22"/>
        <w:szCs w:val="22"/>
      </w:rPr>
      <w:t xml:space="preserve"> siècles</w:t>
    </w:r>
  </w:p>
  <w:p w14:paraId="0F30B560" w14:textId="3D63DD7D" w:rsidR="00BA4238" w:rsidRDefault="00DC3377" w:rsidP="007F41AF">
    <w:pPr>
      <w:ind w:left="360" w:hanging="357"/>
      <w:jc w:val="both"/>
      <w:outlineLvl w:val="0"/>
      <w:rPr>
        <w:rFonts w:ascii="Garamond" w:hAnsi="Garamond"/>
        <w:b/>
        <w:bCs/>
        <w:i/>
        <w:iCs/>
        <w:sz w:val="22"/>
        <w:szCs w:val="22"/>
      </w:rPr>
    </w:pPr>
    <w:r w:rsidRPr="00DC3377">
      <w:rPr>
        <w:rFonts w:ascii="Garamond" w:hAnsi="Garamond"/>
        <w:b/>
        <w:bCs/>
        <w:iCs/>
        <w:sz w:val="22"/>
        <w:szCs w:val="22"/>
      </w:rPr>
      <w:t xml:space="preserve">UMR </w:t>
    </w:r>
    <w:r w:rsidR="008D7322" w:rsidRPr="00DC3377">
      <w:rPr>
        <w:rFonts w:ascii="Garamond" w:hAnsi="Garamond"/>
        <w:b/>
        <w:bCs/>
        <w:iCs/>
        <w:sz w:val="22"/>
        <w:szCs w:val="22"/>
      </w:rPr>
      <w:t>LITT&amp;ARTS</w:t>
    </w:r>
    <w:r w:rsidR="00BA4238" w:rsidRPr="00DC3377">
      <w:rPr>
        <w:rFonts w:ascii="Garamond" w:hAnsi="Garamond"/>
        <w:b/>
        <w:bCs/>
        <w:iCs/>
        <w:sz w:val="22"/>
        <w:szCs w:val="22"/>
      </w:rPr>
      <w:t xml:space="preserve"> </w:t>
    </w:r>
    <w:r w:rsidR="00317A10">
      <w:rPr>
        <w:rFonts w:ascii="Garamond" w:hAnsi="Garamond"/>
        <w:b/>
        <w:bCs/>
        <w:iCs/>
        <w:sz w:val="22"/>
        <w:szCs w:val="22"/>
      </w:rPr>
      <w:t>–</w:t>
    </w:r>
    <w:r w:rsidR="00BA4238" w:rsidRPr="00DC3377">
      <w:rPr>
        <w:rFonts w:ascii="Garamond" w:hAnsi="Garamond"/>
        <w:b/>
        <w:bCs/>
        <w:iCs/>
        <w:sz w:val="22"/>
        <w:szCs w:val="22"/>
      </w:rPr>
      <w:t xml:space="preserve"> </w:t>
    </w:r>
    <w:r w:rsidR="00317A10">
      <w:rPr>
        <w:rFonts w:ascii="Garamond" w:hAnsi="Garamond"/>
        <w:b/>
        <w:bCs/>
        <w:iCs/>
        <w:sz w:val="22"/>
        <w:szCs w:val="22"/>
      </w:rPr>
      <w:t xml:space="preserve">CNRS / </w:t>
    </w:r>
    <w:r w:rsidR="008D7322" w:rsidRPr="00DC3377">
      <w:rPr>
        <w:rFonts w:ascii="Garamond" w:hAnsi="Garamond"/>
        <w:b/>
        <w:bCs/>
        <w:iCs/>
        <w:sz w:val="22"/>
        <w:szCs w:val="22"/>
      </w:rPr>
      <w:t>Université</w:t>
    </w:r>
    <w:r w:rsidR="00BA4238" w:rsidRPr="00DC3377">
      <w:rPr>
        <w:rFonts w:ascii="Garamond" w:hAnsi="Garamond"/>
        <w:b/>
        <w:bCs/>
        <w:iCs/>
        <w:sz w:val="22"/>
        <w:szCs w:val="22"/>
      </w:rPr>
      <w:t xml:space="preserve"> Grenoble</w:t>
    </w:r>
    <w:r w:rsidR="008D7322" w:rsidRPr="00DC3377">
      <w:rPr>
        <w:rFonts w:ascii="Garamond" w:hAnsi="Garamond"/>
        <w:b/>
        <w:bCs/>
        <w:iCs/>
        <w:sz w:val="22"/>
        <w:szCs w:val="22"/>
      </w:rPr>
      <w:t xml:space="preserve"> Alpes</w:t>
    </w:r>
    <w:r w:rsidR="00BA4238">
      <w:rPr>
        <w:rFonts w:ascii="Garamond" w:hAnsi="Garamond"/>
        <w:b/>
        <w:bCs/>
        <w:i/>
        <w:iCs/>
        <w:sz w:val="22"/>
        <w:szCs w:val="22"/>
      </w:rPr>
      <w:tab/>
    </w:r>
    <w:r w:rsidR="00BA4238">
      <w:rPr>
        <w:rFonts w:ascii="Garamond" w:hAnsi="Garamond"/>
        <w:b/>
        <w:bCs/>
        <w:i/>
        <w:iCs/>
        <w:sz w:val="22"/>
        <w:szCs w:val="22"/>
      </w:rPr>
      <w:tab/>
    </w:r>
    <w:r w:rsidR="00BA4238">
      <w:rPr>
        <w:rFonts w:ascii="Garamond" w:hAnsi="Garamond"/>
        <w:b/>
        <w:bCs/>
        <w:i/>
        <w:iCs/>
        <w:sz w:val="22"/>
        <w:szCs w:val="22"/>
      </w:rPr>
      <w:tab/>
    </w:r>
    <w:r w:rsidR="00BA4238">
      <w:rPr>
        <w:rFonts w:ascii="Garamond" w:hAnsi="Garamond"/>
        <w:b/>
        <w:bCs/>
        <w:i/>
        <w:iCs/>
        <w:sz w:val="22"/>
        <w:szCs w:val="22"/>
      </w:rPr>
      <w:tab/>
    </w:r>
  </w:p>
  <w:p w14:paraId="5AAAE908" w14:textId="77777777" w:rsidR="00BA4238" w:rsidRDefault="00BA4238" w:rsidP="003437B2">
    <w:pPr>
      <w:ind w:left="360" w:hanging="357"/>
      <w:jc w:val="center"/>
      <w:outlineLvl w:val="0"/>
      <w:rPr>
        <w:rFonts w:ascii="Garamond" w:hAnsi="Garamond"/>
        <w:b/>
        <w:bCs/>
        <w:i/>
        <w:iCs/>
        <w:sz w:val="22"/>
        <w:szCs w:val="22"/>
      </w:rPr>
    </w:pPr>
  </w:p>
  <w:p w14:paraId="69BACAD8" w14:textId="77777777" w:rsidR="00BA4238" w:rsidRDefault="00BA4238" w:rsidP="003437B2">
    <w:pPr>
      <w:ind w:left="360" w:hanging="357"/>
      <w:jc w:val="center"/>
      <w:outlineLvl w:val="0"/>
      <w:rPr>
        <w:rFonts w:ascii="Garamond" w:hAnsi="Garamond"/>
        <w:b/>
        <w:bCs/>
        <w:i/>
        <w:iCs/>
        <w:sz w:val="22"/>
        <w:szCs w:val="22"/>
      </w:rPr>
    </w:pPr>
  </w:p>
  <w:p w14:paraId="3E04B2BC" w14:textId="77777777" w:rsidR="00BA4238" w:rsidRPr="004C2F86" w:rsidRDefault="00BA4238" w:rsidP="003437B2">
    <w:pPr>
      <w:ind w:left="360" w:hanging="357"/>
      <w:jc w:val="center"/>
      <w:outlineLvl w:val="0"/>
      <w:rPr>
        <w:rFonts w:ascii="Garamond" w:hAnsi="Garamond"/>
        <w:b/>
        <w:bCs/>
        <w:i/>
        <w:iCs/>
        <w:sz w:val="32"/>
        <w:szCs w:val="32"/>
      </w:rPr>
    </w:pPr>
    <w:r w:rsidRPr="004C2F86">
      <w:rPr>
        <w:rFonts w:ascii="Garamond" w:hAnsi="Garamond"/>
        <w:b/>
        <w:bCs/>
        <w:smallCaps/>
        <w:sz w:val="32"/>
        <w:szCs w:val="32"/>
      </w:rPr>
      <w:t>Bibliographie</w:t>
    </w:r>
  </w:p>
  <w:p w14:paraId="5549B036" w14:textId="77777777" w:rsidR="00BA4238" w:rsidRDefault="00BA42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CB"/>
    <w:rsid w:val="00002D43"/>
    <w:rsid w:val="0000427F"/>
    <w:rsid w:val="00007E50"/>
    <w:rsid w:val="00007F2C"/>
    <w:rsid w:val="00010415"/>
    <w:rsid w:val="000120F8"/>
    <w:rsid w:val="000123D7"/>
    <w:rsid w:val="00013DE8"/>
    <w:rsid w:val="00020A82"/>
    <w:rsid w:val="0002112E"/>
    <w:rsid w:val="000222FA"/>
    <w:rsid w:val="0002368F"/>
    <w:rsid w:val="000260A3"/>
    <w:rsid w:val="00026222"/>
    <w:rsid w:val="0002785F"/>
    <w:rsid w:val="00031D31"/>
    <w:rsid w:val="00033D4B"/>
    <w:rsid w:val="00037451"/>
    <w:rsid w:val="000410A5"/>
    <w:rsid w:val="00043C40"/>
    <w:rsid w:val="00043F03"/>
    <w:rsid w:val="00044456"/>
    <w:rsid w:val="00045A1D"/>
    <w:rsid w:val="00045AB6"/>
    <w:rsid w:val="000524F2"/>
    <w:rsid w:val="00055881"/>
    <w:rsid w:val="00055ACD"/>
    <w:rsid w:val="00056F62"/>
    <w:rsid w:val="000573F6"/>
    <w:rsid w:val="00060476"/>
    <w:rsid w:val="00060AA5"/>
    <w:rsid w:val="000632C0"/>
    <w:rsid w:val="000635B9"/>
    <w:rsid w:val="00064FBD"/>
    <w:rsid w:val="00082BF4"/>
    <w:rsid w:val="00084757"/>
    <w:rsid w:val="000879F1"/>
    <w:rsid w:val="00091C66"/>
    <w:rsid w:val="000A3A1E"/>
    <w:rsid w:val="000A41FD"/>
    <w:rsid w:val="000A6182"/>
    <w:rsid w:val="000B094D"/>
    <w:rsid w:val="000B17EA"/>
    <w:rsid w:val="000B2660"/>
    <w:rsid w:val="000B2942"/>
    <w:rsid w:val="000B5F8A"/>
    <w:rsid w:val="000B7BD4"/>
    <w:rsid w:val="000C198A"/>
    <w:rsid w:val="000C417C"/>
    <w:rsid w:val="000C50D3"/>
    <w:rsid w:val="000C52A1"/>
    <w:rsid w:val="000D1FA9"/>
    <w:rsid w:val="000D2074"/>
    <w:rsid w:val="000D269E"/>
    <w:rsid w:val="000D2A4B"/>
    <w:rsid w:val="000D5FE5"/>
    <w:rsid w:val="000E02A1"/>
    <w:rsid w:val="000E180A"/>
    <w:rsid w:val="000E1C72"/>
    <w:rsid w:val="000E3C46"/>
    <w:rsid w:val="000E412C"/>
    <w:rsid w:val="000F09C3"/>
    <w:rsid w:val="000F20D5"/>
    <w:rsid w:val="000F24C9"/>
    <w:rsid w:val="000F2B14"/>
    <w:rsid w:val="000F4821"/>
    <w:rsid w:val="00103A8A"/>
    <w:rsid w:val="0010424C"/>
    <w:rsid w:val="00105422"/>
    <w:rsid w:val="00106015"/>
    <w:rsid w:val="001106A5"/>
    <w:rsid w:val="00110FEA"/>
    <w:rsid w:val="00113F72"/>
    <w:rsid w:val="00116971"/>
    <w:rsid w:val="00116DC0"/>
    <w:rsid w:val="00116F23"/>
    <w:rsid w:val="00117108"/>
    <w:rsid w:val="00117B01"/>
    <w:rsid w:val="0012142D"/>
    <w:rsid w:val="00122CDC"/>
    <w:rsid w:val="001254A6"/>
    <w:rsid w:val="001266C6"/>
    <w:rsid w:val="00127E52"/>
    <w:rsid w:val="00134BE4"/>
    <w:rsid w:val="001364CA"/>
    <w:rsid w:val="00140859"/>
    <w:rsid w:val="0014344D"/>
    <w:rsid w:val="00144D32"/>
    <w:rsid w:val="00147858"/>
    <w:rsid w:val="00147CFD"/>
    <w:rsid w:val="001525F6"/>
    <w:rsid w:val="00153738"/>
    <w:rsid w:val="00157DE6"/>
    <w:rsid w:val="00161F3C"/>
    <w:rsid w:val="0016367E"/>
    <w:rsid w:val="0016655A"/>
    <w:rsid w:val="00166821"/>
    <w:rsid w:val="0016779E"/>
    <w:rsid w:val="00167ADE"/>
    <w:rsid w:val="0017366D"/>
    <w:rsid w:val="001752E9"/>
    <w:rsid w:val="00177DBD"/>
    <w:rsid w:val="0018304B"/>
    <w:rsid w:val="00187073"/>
    <w:rsid w:val="00187E80"/>
    <w:rsid w:val="00187FB7"/>
    <w:rsid w:val="00192916"/>
    <w:rsid w:val="00194231"/>
    <w:rsid w:val="00197438"/>
    <w:rsid w:val="001A0234"/>
    <w:rsid w:val="001A0CDB"/>
    <w:rsid w:val="001A1CF6"/>
    <w:rsid w:val="001A1F90"/>
    <w:rsid w:val="001A4AE1"/>
    <w:rsid w:val="001A51B7"/>
    <w:rsid w:val="001A5EF3"/>
    <w:rsid w:val="001A5FE7"/>
    <w:rsid w:val="001A6B22"/>
    <w:rsid w:val="001A7545"/>
    <w:rsid w:val="001B0258"/>
    <w:rsid w:val="001B09C7"/>
    <w:rsid w:val="001B375B"/>
    <w:rsid w:val="001B39A6"/>
    <w:rsid w:val="001B4026"/>
    <w:rsid w:val="001B44BF"/>
    <w:rsid w:val="001B4E7B"/>
    <w:rsid w:val="001B547C"/>
    <w:rsid w:val="001B6705"/>
    <w:rsid w:val="001B703E"/>
    <w:rsid w:val="001C2286"/>
    <w:rsid w:val="001C22AE"/>
    <w:rsid w:val="001C2F0D"/>
    <w:rsid w:val="001C3393"/>
    <w:rsid w:val="001C4250"/>
    <w:rsid w:val="001D23A8"/>
    <w:rsid w:val="001D4883"/>
    <w:rsid w:val="001D67AC"/>
    <w:rsid w:val="001E06CA"/>
    <w:rsid w:val="001E318D"/>
    <w:rsid w:val="001E6A56"/>
    <w:rsid w:val="001E6FC4"/>
    <w:rsid w:val="001F1DFB"/>
    <w:rsid w:val="001F7CCC"/>
    <w:rsid w:val="00202F1B"/>
    <w:rsid w:val="0020315F"/>
    <w:rsid w:val="00203C01"/>
    <w:rsid w:val="00203C96"/>
    <w:rsid w:val="00204CCD"/>
    <w:rsid w:val="00204E48"/>
    <w:rsid w:val="00205079"/>
    <w:rsid w:val="0020671A"/>
    <w:rsid w:val="002075B3"/>
    <w:rsid w:val="00210133"/>
    <w:rsid w:val="00212266"/>
    <w:rsid w:val="00213020"/>
    <w:rsid w:val="002152BD"/>
    <w:rsid w:val="00220268"/>
    <w:rsid w:val="002235E8"/>
    <w:rsid w:val="00224C01"/>
    <w:rsid w:val="00224FC4"/>
    <w:rsid w:val="002258B9"/>
    <w:rsid w:val="00232CA6"/>
    <w:rsid w:val="002332ED"/>
    <w:rsid w:val="00233E64"/>
    <w:rsid w:val="002342ED"/>
    <w:rsid w:val="00234DD7"/>
    <w:rsid w:val="002427E9"/>
    <w:rsid w:val="00243954"/>
    <w:rsid w:val="0024485C"/>
    <w:rsid w:val="00244DAB"/>
    <w:rsid w:val="002512B7"/>
    <w:rsid w:val="00253B63"/>
    <w:rsid w:val="002546BF"/>
    <w:rsid w:val="00254F7B"/>
    <w:rsid w:val="00255DD7"/>
    <w:rsid w:val="00256E2E"/>
    <w:rsid w:val="00256E5A"/>
    <w:rsid w:val="002572C6"/>
    <w:rsid w:val="00257719"/>
    <w:rsid w:val="002603BD"/>
    <w:rsid w:val="00262FAC"/>
    <w:rsid w:val="00263ED4"/>
    <w:rsid w:val="00264950"/>
    <w:rsid w:val="002713DC"/>
    <w:rsid w:val="0027187E"/>
    <w:rsid w:val="002776D8"/>
    <w:rsid w:val="002778D4"/>
    <w:rsid w:val="00281206"/>
    <w:rsid w:val="00283192"/>
    <w:rsid w:val="00284DCA"/>
    <w:rsid w:val="00285C7A"/>
    <w:rsid w:val="002867D0"/>
    <w:rsid w:val="0028684B"/>
    <w:rsid w:val="00286D5A"/>
    <w:rsid w:val="00286E5F"/>
    <w:rsid w:val="00290713"/>
    <w:rsid w:val="00290DCD"/>
    <w:rsid w:val="00292685"/>
    <w:rsid w:val="0029714C"/>
    <w:rsid w:val="002A0E35"/>
    <w:rsid w:val="002A3E23"/>
    <w:rsid w:val="002A3FBA"/>
    <w:rsid w:val="002A5B9B"/>
    <w:rsid w:val="002A7CB4"/>
    <w:rsid w:val="002B0B78"/>
    <w:rsid w:val="002B10AD"/>
    <w:rsid w:val="002B3017"/>
    <w:rsid w:val="002B70CA"/>
    <w:rsid w:val="002B7A26"/>
    <w:rsid w:val="002C0219"/>
    <w:rsid w:val="002C1F09"/>
    <w:rsid w:val="002C4631"/>
    <w:rsid w:val="002D0653"/>
    <w:rsid w:val="002D3370"/>
    <w:rsid w:val="002D34CC"/>
    <w:rsid w:val="002D406F"/>
    <w:rsid w:val="002D7DA1"/>
    <w:rsid w:val="002E168A"/>
    <w:rsid w:val="002E415D"/>
    <w:rsid w:val="002E7088"/>
    <w:rsid w:val="002F272E"/>
    <w:rsid w:val="002F2B91"/>
    <w:rsid w:val="0030044C"/>
    <w:rsid w:val="00300ABE"/>
    <w:rsid w:val="00300DB8"/>
    <w:rsid w:val="00301DF6"/>
    <w:rsid w:val="00303705"/>
    <w:rsid w:val="00303A6B"/>
    <w:rsid w:val="00303DB8"/>
    <w:rsid w:val="003062B6"/>
    <w:rsid w:val="00306EB1"/>
    <w:rsid w:val="003116DB"/>
    <w:rsid w:val="00311CE0"/>
    <w:rsid w:val="00312776"/>
    <w:rsid w:val="003130E0"/>
    <w:rsid w:val="0031445E"/>
    <w:rsid w:val="0031764F"/>
    <w:rsid w:val="00317A10"/>
    <w:rsid w:val="00317E68"/>
    <w:rsid w:val="00321C41"/>
    <w:rsid w:val="00324899"/>
    <w:rsid w:val="003278D6"/>
    <w:rsid w:val="003327AA"/>
    <w:rsid w:val="00334854"/>
    <w:rsid w:val="00334A8D"/>
    <w:rsid w:val="00335C73"/>
    <w:rsid w:val="00335FA3"/>
    <w:rsid w:val="0034132D"/>
    <w:rsid w:val="00342AFB"/>
    <w:rsid w:val="0034324F"/>
    <w:rsid w:val="0034335A"/>
    <w:rsid w:val="003437B2"/>
    <w:rsid w:val="00343A31"/>
    <w:rsid w:val="00344327"/>
    <w:rsid w:val="003468DB"/>
    <w:rsid w:val="003470F0"/>
    <w:rsid w:val="003507EA"/>
    <w:rsid w:val="003531B1"/>
    <w:rsid w:val="00354474"/>
    <w:rsid w:val="003544A7"/>
    <w:rsid w:val="00354898"/>
    <w:rsid w:val="00355A27"/>
    <w:rsid w:val="00355BED"/>
    <w:rsid w:val="003602EA"/>
    <w:rsid w:val="003605F7"/>
    <w:rsid w:val="0036129C"/>
    <w:rsid w:val="003637AF"/>
    <w:rsid w:val="00365753"/>
    <w:rsid w:val="003665A2"/>
    <w:rsid w:val="00367F02"/>
    <w:rsid w:val="00374F42"/>
    <w:rsid w:val="00375256"/>
    <w:rsid w:val="003776CF"/>
    <w:rsid w:val="0038140B"/>
    <w:rsid w:val="003863DC"/>
    <w:rsid w:val="00386D3B"/>
    <w:rsid w:val="0039028D"/>
    <w:rsid w:val="003910CB"/>
    <w:rsid w:val="0039263E"/>
    <w:rsid w:val="003A7025"/>
    <w:rsid w:val="003B0933"/>
    <w:rsid w:val="003B0BF0"/>
    <w:rsid w:val="003B6131"/>
    <w:rsid w:val="003B743E"/>
    <w:rsid w:val="003C12BA"/>
    <w:rsid w:val="003C1BE2"/>
    <w:rsid w:val="003C1DCD"/>
    <w:rsid w:val="003C2CEA"/>
    <w:rsid w:val="003C743E"/>
    <w:rsid w:val="003D2BA9"/>
    <w:rsid w:val="003D6701"/>
    <w:rsid w:val="003D6FDA"/>
    <w:rsid w:val="003D772C"/>
    <w:rsid w:val="003E131E"/>
    <w:rsid w:val="003E2994"/>
    <w:rsid w:val="003F0497"/>
    <w:rsid w:val="003F27DF"/>
    <w:rsid w:val="003F513E"/>
    <w:rsid w:val="004044D2"/>
    <w:rsid w:val="004058C9"/>
    <w:rsid w:val="00405D1B"/>
    <w:rsid w:val="004064D6"/>
    <w:rsid w:val="00410051"/>
    <w:rsid w:val="004100CC"/>
    <w:rsid w:val="00410C2C"/>
    <w:rsid w:val="0041105B"/>
    <w:rsid w:val="0041308E"/>
    <w:rsid w:val="00414101"/>
    <w:rsid w:val="00414B1E"/>
    <w:rsid w:val="00415187"/>
    <w:rsid w:val="00415A1C"/>
    <w:rsid w:val="0041745F"/>
    <w:rsid w:val="00417FB2"/>
    <w:rsid w:val="00420568"/>
    <w:rsid w:val="004213A5"/>
    <w:rsid w:val="00421AAF"/>
    <w:rsid w:val="004234CD"/>
    <w:rsid w:val="0042690C"/>
    <w:rsid w:val="00426F56"/>
    <w:rsid w:val="00427B10"/>
    <w:rsid w:val="00431DE3"/>
    <w:rsid w:val="004341FE"/>
    <w:rsid w:val="0043741E"/>
    <w:rsid w:val="0043747B"/>
    <w:rsid w:val="004405DD"/>
    <w:rsid w:val="00440AFD"/>
    <w:rsid w:val="00441703"/>
    <w:rsid w:val="0044247A"/>
    <w:rsid w:val="0044278C"/>
    <w:rsid w:val="004443A8"/>
    <w:rsid w:val="004450E7"/>
    <w:rsid w:val="00446646"/>
    <w:rsid w:val="004477A9"/>
    <w:rsid w:val="00455CE4"/>
    <w:rsid w:val="00455F69"/>
    <w:rsid w:val="00456579"/>
    <w:rsid w:val="00456DFC"/>
    <w:rsid w:val="00457D31"/>
    <w:rsid w:val="00466172"/>
    <w:rsid w:val="00476D03"/>
    <w:rsid w:val="004821CF"/>
    <w:rsid w:val="0048424F"/>
    <w:rsid w:val="0048699F"/>
    <w:rsid w:val="00486E7C"/>
    <w:rsid w:val="00487812"/>
    <w:rsid w:val="00490BC0"/>
    <w:rsid w:val="00491662"/>
    <w:rsid w:val="00493419"/>
    <w:rsid w:val="004954E1"/>
    <w:rsid w:val="004A2FDC"/>
    <w:rsid w:val="004A391B"/>
    <w:rsid w:val="004A3F5A"/>
    <w:rsid w:val="004A4717"/>
    <w:rsid w:val="004A6F5C"/>
    <w:rsid w:val="004A72F5"/>
    <w:rsid w:val="004A7D21"/>
    <w:rsid w:val="004B3433"/>
    <w:rsid w:val="004C046D"/>
    <w:rsid w:val="004C2DA5"/>
    <w:rsid w:val="004C2F86"/>
    <w:rsid w:val="004C417C"/>
    <w:rsid w:val="004C45D8"/>
    <w:rsid w:val="004C4684"/>
    <w:rsid w:val="004D0D6F"/>
    <w:rsid w:val="004D2D7F"/>
    <w:rsid w:val="004D3CEA"/>
    <w:rsid w:val="004D41F0"/>
    <w:rsid w:val="004D47A5"/>
    <w:rsid w:val="004D649F"/>
    <w:rsid w:val="004E034D"/>
    <w:rsid w:val="004E0F5B"/>
    <w:rsid w:val="004E1285"/>
    <w:rsid w:val="004E1478"/>
    <w:rsid w:val="004E2C50"/>
    <w:rsid w:val="004E3023"/>
    <w:rsid w:val="004E797F"/>
    <w:rsid w:val="004E7DF7"/>
    <w:rsid w:val="004F0068"/>
    <w:rsid w:val="004F6D6D"/>
    <w:rsid w:val="004F76AA"/>
    <w:rsid w:val="005000BA"/>
    <w:rsid w:val="00501264"/>
    <w:rsid w:val="00503E90"/>
    <w:rsid w:val="00504DA1"/>
    <w:rsid w:val="00506A58"/>
    <w:rsid w:val="00511EA6"/>
    <w:rsid w:val="00515594"/>
    <w:rsid w:val="005172B5"/>
    <w:rsid w:val="00521E30"/>
    <w:rsid w:val="00525D28"/>
    <w:rsid w:val="005303A0"/>
    <w:rsid w:val="00534D17"/>
    <w:rsid w:val="005354CB"/>
    <w:rsid w:val="00537E36"/>
    <w:rsid w:val="00541B1C"/>
    <w:rsid w:val="00541BFA"/>
    <w:rsid w:val="00542EE4"/>
    <w:rsid w:val="00543610"/>
    <w:rsid w:val="005455EF"/>
    <w:rsid w:val="0055248B"/>
    <w:rsid w:val="00552C2C"/>
    <w:rsid w:val="00553F0B"/>
    <w:rsid w:val="0055792F"/>
    <w:rsid w:val="0056074A"/>
    <w:rsid w:val="00561BB7"/>
    <w:rsid w:val="0056568D"/>
    <w:rsid w:val="00565F00"/>
    <w:rsid w:val="00565F1F"/>
    <w:rsid w:val="005674B6"/>
    <w:rsid w:val="00570488"/>
    <w:rsid w:val="005742AA"/>
    <w:rsid w:val="005742D3"/>
    <w:rsid w:val="0057628A"/>
    <w:rsid w:val="00577460"/>
    <w:rsid w:val="005805C2"/>
    <w:rsid w:val="00580AEB"/>
    <w:rsid w:val="005817DC"/>
    <w:rsid w:val="00582D90"/>
    <w:rsid w:val="005844F5"/>
    <w:rsid w:val="00586A0E"/>
    <w:rsid w:val="00587D28"/>
    <w:rsid w:val="00590B58"/>
    <w:rsid w:val="00591438"/>
    <w:rsid w:val="00591E8C"/>
    <w:rsid w:val="00592111"/>
    <w:rsid w:val="005A17A0"/>
    <w:rsid w:val="005A3776"/>
    <w:rsid w:val="005A46B9"/>
    <w:rsid w:val="005A514A"/>
    <w:rsid w:val="005A5249"/>
    <w:rsid w:val="005A6925"/>
    <w:rsid w:val="005A7B68"/>
    <w:rsid w:val="005B0C43"/>
    <w:rsid w:val="005B186D"/>
    <w:rsid w:val="005B67BA"/>
    <w:rsid w:val="005C07B5"/>
    <w:rsid w:val="005C183E"/>
    <w:rsid w:val="005C1ABB"/>
    <w:rsid w:val="005C5744"/>
    <w:rsid w:val="005C6FAF"/>
    <w:rsid w:val="005D0885"/>
    <w:rsid w:val="005E0A78"/>
    <w:rsid w:val="005E0F95"/>
    <w:rsid w:val="005E3FB7"/>
    <w:rsid w:val="005E7066"/>
    <w:rsid w:val="005F2E7C"/>
    <w:rsid w:val="005F312C"/>
    <w:rsid w:val="005F46D6"/>
    <w:rsid w:val="005F661A"/>
    <w:rsid w:val="005F6989"/>
    <w:rsid w:val="005F69DC"/>
    <w:rsid w:val="005F6D41"/>
    <w:rsid w:val="00600EFF"/>
    <w:rsid w:val="006014BA"/>
    <w:rsid w:val="00601EAD"/>
    <w:rsid w:val="00601F33"/>
    <w:rsid w:val="00602F11"/>
    <w:rsid w:val="0060468B"/>
    <w:rsid w:val="00604D77"/>
    <w:rsid w:val="006061C7"/>
    <w:rsid w:val="00610F44"/>
    <w:rsid w:val="00610FB4"/>
    <w:rsid w:val="006154FA"/>
    <w:rsid w:val="006173B8"/>
    <w:rsid w:val="0061798E"/>
    <w:rsid w:val="0062020D"/>
    <w:rsid w:val="0062283D"/>
    <w:rsid w:val="00632A17"/>
    <w:rsid w:val="00636649"/>
    <w:rsid w:val="00636FC2"/>
    <w:rsid w:val="0063784F"/>
    <w:rsid w:val="00642B2E"/>
    <w:rsid w:val="006445F1"/>
    <w:rsid w:val="00647A31"/>
    <w:rsid w:val="0065090A"/>
    <w:rsid w:val="006528D9"/>
    <w:rsid w:val="00654902"/>
    <w:rsid w:val="0065697C"/>
    <w:rsid w:val="006637E7"/>
    <w:rsid w:val="00673E35"/>
    <w:rsid w:val="006742DA"/>
    <w:rsid w:val="00675EB2"/>
    <w:rsid w:val="0067675B"/>
    <w:rsid w:val="0068072E"/>
    <w:rsid w:val="006817B3"/>
    <w:rsid w:val="0068230E"/>
    <w:rsid w:val="0068240B"/>
    <w:rsid w:val="00691520"/>
    <w:rsid w:val="0069262E"/>
    <w:rsid w:val="00694DC3"/>
    <w:rsid w:val="0069535D"/>
    <w:rsid w:val="00695C15"/>
    <w:rsid w:val="00697BF0"/>
    <w:rsid w:val="006A405C"/>
    <w:rsid w:val="006A5737"/>
    <w:rsid w:val="006A6FCE"/>
    <w:rsid w:val="006B1D03"/>
    <w:rsid w:val="006B64C2"/>
    <w:rsid w:val="006B6DF9"/>
    <w:rsid w:val="006C0CB7"/>
    <w:rsid w:val="006C1225"/>
    <w:rsid w:val="006C7560"/>
    <w:rsid w:val="006D1D7C"/>
    <w:rsid w:val="006D3145"/>
    <w:rsid w:val="006D686A"/>
    <w:rsid w:val="006D6E69"/>
    <w:rsid w:val="006E30B0"/>
    <w:rsid w:val="006E458F"/>
    <w:rsid w:val="006E548F"/>
    <w:rsid w:val="006E56DE"/>
    <w:rsid w:val="006E7F6D"/>
    <w:rsid w:val="006F048D"/>
    <w:rsid w:val="006F12EF"/>
    <w:rsid w:val="006F3500"/>
    <w:rsid w:val="006F3E5C"/>
    <w:rsid w:val="006F5BE5"/>
    <w:rsid w:val="006F7F52"/>
    <w:rsid w:val="00706CAE"/>
    <w:rsid w:val="007125D1"/>
    <w:rsid w:val="00712A9F"/>
    <w:rsid w:val="00713249"/>
    <w:rsid w:val="00713580"/>
    <w:rsid w:val="0071378C"/>
    <w:rsid w:val="007166A4"/>
    <w:rsid w:val="00722B91"/>
    <w:rsid w:val="00723795"/>
    <w:rsid w:val="007258F6"/>
    <w:rsid w:val="00726262"/>
    <w:rsid w:val="00726D46"/>
    <w:rsid w:val="00733C1D"/>
    <w:rsid w:val="00734BE2"/>
    <w:rsid w:val="00740ED9"/>
    <w:rsid w:val="007413DB"/>
    <w:rsid w:val="00741587"/>
    <w:rsid w:val="00741BDF"/>
    <w:rsid w:val="00743498"/>
    <w:rsid w:val="007462B0"/>
    <w:rsid w:val="00746D46"/>
    <w:rsid w:val="0075403B"/>
    <w:rsid w:val="007562BA"/>
    <w:rsid w:val="00756BB8"/>
    <w:rsid w:val="00761847"/>
    <w:rsid w:val="00763CC1"/>
    <w:rsid w:val="00764844"/>
    <w:rsid w:val="00764C3E"/>
    <w:rsid w:val="00765239"/>
    <w:rsid w:val="007657BD"/>
    <w:rsid w:val="007658CD"/>
    <w:rsid w:val="00767554"/>
    <w:rsid w:val="00767636"/>
    <w:rsid w:val="00767648"/>
    <w:rsid w:val="0076792F"/>
    <w:rsid w:val="00770AD8"/>
    <w:rsid w:val="007721CF"/>
    <w:rsid w:val="00772A08"/>
    <w:rsid w:val="0077777A"/>
    <w:rsid w:val="00777935"/>
    <w:rsid w:val="0078097B"/>
    <w:rsid w:val="007832C6"/>
    <w:rsid w:val="00783747"/>
    <w:rsid w:val="0078397C"/>
    <w:rsid w:val="00784E67"/>
    <w:rsid w:val="00790928"/>
    <w:rsid w:val="00790C8E"/>
    <w:rsid w:val="007925E9"/>
    <w:rsid w:val="0079328C"/>
    <w:rsid w:val="0079575E"/>
    <w:rsid w:val="007975AE"/>
    <w:rsid w:val="007A0327"/>
    <w:rsid w:val="007A0A66"/>
    <w:rsid w:val="007A1209"/>
    <w:rsid w:val="007A238B"/>
    <w:rsid w:val="007A4D84"/>
    <w:rsid w:val="007B2320"/>
    <w:rsid w:val="007B5CDC"/>
    <w:rsid w:val="007B6D55"/>
    <w:rsid w:val="007B77BA"/>
    <w:rsid w:val="007C0798"/>
    <w:rsid w:val="007C0A55"/>
    <w:rsid w:val="007C3464"/>
    <w:rsid w:val="007C40DC"/>
    <w:rsid w:val="007C420A"/>
    <w:rsid w:val="007C5F79"/>
    <w:rsid w:val="007C79DF"/>
    <w:rsid w:val="007D3770"/>
    <w:rsid w:val="007D3C18"/>
    <w:rsid w:val="007D66AE"/>
    <w:rsid w:val="007D68CD"/>
    <w:rsid w:val="007D68ED"/>
    <w:rsid w:val="007E2B3B"/>
    <w:rsid w:val="007E4B04"/>
    <w:rsid w:val="007E7157"/>
    <w:rsid w:val="007F05F4"/>
    <w:rsid w:val="007F15E9"/>
    <w:rsid w:val="007F2321"/>
    <w:rsid w:val="007F2E0C"/>
    <w:rsid w:val="007F41AF"/>
    <w:rsid w:val="007F45DB"/>
    <w:rsid w:val="007F69EA"/>
    <w:rsid w:val="007F76B9"/>
    <w:rsid w:val="008001B1"/>
    <w:rsid w:val="00800FAF"/>
    <w:rsid w:val="0080112C"/>
    <w:rsid w:val="008027DD"/>
    <w:rsid w:val="00803CF5"/>
    <w:rsid w:val="00803DD7"/>
    <w:rsid w:val="008042E7"/>
    <w:rsid w:val="00804508"/>
    <w:rsid w:val="008070CD"/>
    <w:rsid w:val="0081225A"/>
    <w:rsid w:val="00813380"/>
    <w:rsid w:val="00815506"/>
    <w:rsid w:val="0081706D"/>
    <w:rsid w:val="008258B1"/>
    <w:rsid w:val="00826E0F"/>
    <w:rsid w:val="00827DEC"/>
    <w:rsid w:val="008314B2"/>
    <w:rsid w:val="008333EA"/>
    <w:rsid w:val="00833462"/>
    <w:rsid w:val="00834119"/>
    <w:rsid w:val="00840144"/>
    <w:rsid w:val="008408B2"/>
    <w:rsid w:val="008431E7"/>
    <w:rsid w:val="0085006E"/>
    <w:rsid w:val="00851446"/>
    <w:rsid w:val="0085184E"/>
    <w:rsid w:val="00853979"/>
    <w:rsid w:val="0085471F"/>
    <w:rsid w:val="00857356"/>
    <w:rsid w:val="008601AD"/>
    <w:rsid w:val="008619CF"/>
    <w:rsid w:val="0087230E"/>
    <w:rsid w:val="00872606"/>
    <w:rsid w:val="00875495"/>
    <w:rsid w:val="0087676B"/>
    <w:rsid w:val="00876962"/>
    <w:rsid w:val="00880315"/>
    <w:rsid w:val="008812BA"/>
    <w:rsid w:val="008815F0"/>
    <w:rsid w:val="00883E79"/>
    <w:rsid w:val="00884F63"/>
    <w:rsid w:val="008859CF"/>
    <w:rsid w:val="0088660D"/>
    <w:rsid w:val="00893A89"/>
    <w:rsid w:val="008A0115"/>
    <w:rsid w:val="008A5B36"/>
    <w:rsid w:val="008A63AC"/>
    <w:rsid w:val="008A7E4D"/>
    <w:rsid w:val="008B194A"/>
    <w:rsid w:val="008B250E"/>
    <w:rsid w:val="008B32A0"/>
    <w:rsid w:val="008B5ADF"/>
    <w:rsid w:val="008C48BB"/>
    <w:rsid w:val="008C4E48"/>
    <w:rsid w:val="008C7C4C"/>
    <w:rsid w:val="008D2271"/>
    <w:rsid w:val="008D2478"/>
    <w:rsid w:val="008D26E1"/>
    <w:rsid w:val="008D37FE"/>
    <w:rsid w:val="008D5869"/>
    <w:rsid w:val="008D7322"/>
    <w:rsid w:val="008E0229"/>
    <w:rsid w:val="008E080B"/>
    <w:rsid w:val="008E0831"/>
    <w:rsid w:val="008E1B50"/>
    <w:rsid w:val="008E481A"/>
    <w:rsid w:val="008E5BBC"/>
    <w:rsid w:val="008F072C"/>
    <w:rsid w:val="008F211C"/>
    <w:rsid w:val="008F2286"/>
    <w:rsid w:val="008F2D87"/>
    <w:rsid w:val="008F4FEF"/>
    <w:rsid w:val="008F6BA2"/>
    <w:rsid w:val="00902024"/>
    <w:rsid w:val="009029D6"/>
    <w:rsid w:val="00911753"/>
    <w:rsid w:val="0091311C"/>
    <w:rsid w:val="009134CD"/>
    <w:rsid w:val="00913A00"/>
    <w:rsid w:val="00914458"/>
    <w:rsid w:val="00916394"/>
    <w:rsid w:val="00916DE2"/>
    <w:rsid w:val="0093100F"/>
    <w:rsid w:val="0094025E"/>
    <w:rsid w:val="00940547"/>
    <w:rsid w:val="009411B9"/>
    <w:rsid w:val="009423C3"/>
    <w:rsid w:val="009432D5"/>
    <w:rsid w:val="0094529F"/>
    <w:rsid w:val="0094756D"/>
    <w:rsid w:val="00950676"/>
    <w:rsid w:val="00950E9A"/>
    <w:rsid w:val="00952C61"/>
    <w:rsid w:val="00954D6C"/>
    <w:rsid w:val="00955F9B"/>
    <w:rsid w:val="0096153A"/>
    <w:rsid w:val="00961997"/>
    <w:rsid w:val="009627D7"/>
    <w:rsid w:val="009636EC"/>
    <w:rsid w:val="009667E2"/>
    <w:rsid w:val="00970F6B"/>
    <w:rsid w:val="00971213"/>
    <w:rsid w:val="00971595"/>
    <w:rsid w:val="00972960"/>
    <w:rsid w:val="0098658D"/>
    <w:rsid w:val="009879A0"/>
    <w:rsid w:val="009920FC"/>
    <w:rsid w:val="00994E9A"/>
    <w:rsid w:val="00996A85"/>
    <w:rsid w:val="009A002A"/>
    <w:rsid w:val="009A1ED0"/>
    <w:rsid w:val="009B2EF2"/>
    <w:rsid w:val="009B303E"/>
    <w:rsid w:val="009B43DA"/>
    <w:rsid w:val="009B492D"/>
    <w:rsid w:val="009B57F6"/>
    <w:rsid w:val="009C0940"/>
    <w:rsid w:val="009C1274"/>
    <w:rsid w:val="009C1383"/>
    <w:rsid w:val="009C18E9"/>
    <w:rsid w:val="009C27A6"/>
    <w:rsid w:val="009C4856"/>
    <w:rsid w:val="009C53C1"/>
    <w:rsid w:val="009C7613"/>
    <w:rsid w:val="009D0B13"/>
    <w:rsid w:val="009D116A"/>
    <w:rsid w:val="009D1741"/>
    <w:rsid w:val="009D33C9"/>
    <w:rsid w:val="009D3AE4"/>
    <w:rsid w:val="009D3BFB"/>
    <w:rsid w:val="009D593C"/>
    <w:rsid w:val="009D6267"/>
    <w:rsid w:val="009E0B4E"/>
    <w:rsid w:val="009E3812"/>
    <w:rsid w:val="009E4211"/>
    <w:rsid w:val="009E6DFE"/>
    <w:rsid w:val="009F0310"/>
    <w:rsid w:val="009F0A58"/>
    <w:rsid w:val="009F4444"/>
    <w:rsid w:val="009F457F"/>
    <w:rsid w:val="009F60D9"/>
    <w:rsid w:val="009F7006"/>
    <w:rsid w:val="00A04681"/>
    <w:rsid w:val="00A10580"/>
    <w:rsid w:val="00A1102A"/>
    <w:rsid w:val="00A14ABD"/>
    <w:rsid w:val="00A169CD"/>
    <w:rsid w:val="00A2056F"/>
    <w:rsid w:val="00A209CE"/>
    <w:rsid w:val="00A27BD5"/>
    <w:rsid w:val="00A27EE4"/>
    <w:rsid w:val="00A30A73"/>
    <w:rsid w:val="00A31295"/>
    <w:rsid w:val="00A31F75"/>
    <w:rsid w:val="00A32DE5"/>
    <w:rsid w:val="00A342F9"/>
    <w:rsid w:val="00A374B8"/>
    <w:rsid w:val="00A37587"/>
    <w:rsid w:val="00A4115A"/>
    <w:rsid w:val="00A41DD1"/>
    <w:rsid w:val="00A41DDD"/>
    <w:rsid w:val="00A42542"/>
    <w:rsid w:val="00A44A21"/>
    <w:rsid w:val="00A46108"/>
    <w:rsid w:val="00A52918"/>
    <w:rsid w:val="00A5611E"/>
    <w:rsid w:val="00A57551"/>
    <w:rsid w:val="00A61373"/>
    <w:rsid w:val="00A61527"/>
    <w:rsid w:val="00A62A59"/>
    <w:rsid w:val="00A62F8E"/>
    <w:rsid w:val="00A63088"/>
    <w:rsid w:val="00A66C12"/>
    <w:rsid w:val="00A72E24"/>
    <w:rsid w:val="00A765B8"/>
    <w:rsid w:val="00A76A93"/>
    <w:rsid w:val="00A7716C"/>
    <w:rsid w:val="00A77757"/>
    <w:rsid w:val="00A90438"/>
    <w:rsid w:val="00A91299"/>
    <w:rsid w:val="00A95BF2"/>
    <w:rsid w:val="00AA2C0A"/>
    <w:rsid w:val="00AA3506"/>
    <w:rsid w:val="00AA3985"/>
    <w:rsid w:val="00AA5795"/>
    <w:rsid w:val="00AA5943"/>
    <w:rsid w:val="00AA72E2"/>
    <w:rsid w:val="00AA752E"/>
    <w:rsid w:val="00AB2E3D"/>
    <w:rsid w:val="00AB3670"/>
    <w:rsid w:val="00AC061F"/>
    <w:rsid w:val="00AC6D76"/>
    <w:rsid w:val="00AC79F6"/>
    <w:rsid w:val="00AC7F74"/>
    <w:rsid w:val="00AD0860"/>
    <w:rsid w:val="00AD16E0"/>
    <w:rsid w:val="00AD7FC2"/>
    <w:rsid w:val="00AE4734"/>
    <w:rsid w:val="00AE6051"/>
    <w:rsid w:val="00AE62E4"/>
    <w:rsid w:val="00AE7F46"/>
    <w:rsid w:val="00AF0FD6"/>
    <w:rsid w:val="00AF1C21"/>
    <w:rsid w:val="00AF35F7"/>
    <w:rsid w:val="00B01084"/>
    <w:rsid w:val="00B0292C"/>
    <w:rsid w:val="00B04258"/>
    <w:rsid w:val="00B077BB"/>
    <w:rsid w:val="00B07CB9"/>
    <w:rsid w:val="00B113AF"/>
    <w:rsid w:val="00B1225A"/>
    <w:rsid w:val="00B123B5"/>
    <w:rsid w:val="00B14BEB"/>
    <w:rsid w:val="00B16471"/>
    <w:rsid w:val="00B1675C"/>
    <w:rsid w:val="00B2203A"/>
    <w:rsid w:val="00B27B73"/>
    <w:rsid w:val="00B27E61"/>
    <w:rsid w:val="00B308F6"/>
    <w:rsid w:val="00B35806"/>
    <w:rsid w:val="00B3581A"/>
    <w:rsid w:val="00B42302"/>
    <w:rsid w:val="00B508BC"/>
    <w:rsid w:val="00B515FF"/>
    <w:rsid w:val="00B536B1"/>
    <w:rsid w:val="00B5404D"/>
    <w:rsid w:val="00B57CAF"/>
    <w:rsid w:val="00B60512"/>
    <w:rsid w:val="00B60B31"/>
    <w:rsid w:val="00B60DE6"/>
    <w:rsid w:val="00B618AA"/>
    <w:rsid w:val="00B63C22"/>
    <w:rsid w:val="00B649EA"/>
    <w:rsid w:val="00B67F06"/>
    <w:rsid w:val="00B730CF"/>
    <w:rsid w:val="00B76989"/>
    <w:rsid w:val="00B76A1D"/>
    <w:rsid w:val="00B800E2"/>
    <w:rsid w:val="00B8291E"/>
    <w:rsid w:val="00B839CA"/>
    <w:rsid w:val="00B84802"/>
    <w:rsid w:val="00B848A8"/>
    <w:rsid w:val="00B857C9"/>
    <w:rsid w:val="00B87D57"/>
    <w:rsid w:val="00B91C3E"/>
    <w:rsid w:val="00B97A63"/>
    <w:rsid w:val="00BA0C88"/>
    <w:rsid w:val="00BA247D"/>
    <w:rsid w:val="00BA39B8"/>
    <w:rsid w:val="00BA4238"/>
    <w:rsid w:val="00BA4D0D"/>
    <w:rsid w:val="00BA4DE8"/>
    <w:rsid w:val="00BA77E9"/>
    <w:rsid w:val="00BB28B6"/>
    <w:rsid w:val="00BC0CEA"/>
    <w:rsid w:val="00BD16F5"/>
    <w:rsid w:val="00BD1703"/>
    <w:rsid w:val="00BD6F72"/>
    <w:rsid w:val="00BD7785"/>
    <w:rsid w:val="00BE3E39"/>
    <w:rsid w:val="00BF12C5"/>
    <w:rsid w:val="00BF336B"/>
    <w:rsid w:val="00BF3F90"/>
    <w:rsid w:val="00BF4663"/>
    <w:rsid w:val="00BF5BA9"/>
    <w:rsid w:val="00BF6F23"/>
    <w:rsid w:val="00BF6F8A"/>
    <w:rsid w:val="00BF7B15"/>
    <w:rsid w:val="00C00BAE"/>
    <w:rsid w:val="00C00F40"/>
    <w:rsid w:val="00C0176C"/>
    <w:rsid w:val="00C05D0F"/>
    <w:rsid w:val="00C10627"/>
    <w:rsid w:val="00C10975"/>
    <w:rsid w:val="00C10A5A"/>
    <w:rsid w:val="00C1287E"/>
    <w:rsid w:val="00C13AD8"/>
    <w:rsid w:val="00C13B4F"/>
    <w:rsid w:val="00C15C55"/>
    <w:rsid w:val="00C179F2"/>
    <w:rsid w:val="00C205A6"/>
    <w:rsid w:val="00C20EEE"/>
    <w:rsid w:val="00C21C26"/>
    <w:rsid w:val="00C22651"/>
    <w:rsid w:val="00C22774"/>
    <w:rsid w:val="00C249CD"/>
    <w:rsid w:val="00C33880"/>
    <w:rsid w:val="00C33F75"/>
    <w:rsid w:val="00C3430E"/>
    <w:rsid w:val="00C3508A"/>
    <w:rsid w:val="00C3693A"/>
    <w:rsid w:val="00C37A8F"/>
    <w:rsid w:val="00C40718"/>
    <w:rsid w:val="00C44520"/>
    <w:rsid w:val="00C4622D"/>
    <w:rsid w:val="00C47689"/>
    <w:rsid w:val="00C50FD1"/>
    <w:rsid w:val="00C5506B"/>
    <w:rsid w:val="00C55EC4"/>
    <w:rsid w:val="00C572E4"/>
    <w:rsid w:val="00C57308"/>
    <w:rsid w:val="00C60BC3"/>
    <w:rsid w:val="00C62450"/>
    <w:rsid w:val="00C624B3"/>
    <w:rsid w:val="00C6274E"/>
    <w:rsid w:val="00C64430"/>
    <w:rsid w:val="00C748A6"/>
    <w:rsid w:val="00C75418"/>
    <w:rsid w:val="00C75DA0"/>
    <w:rsid w:val="00C776F1"/>
    <w:rsid w:val="00C81BC8"/>
    <w:rsid w:val="00C82A65"/>
    <w:rsid w:val="00C83B40"/>
    <w:rsid w:val="00C86B5D"/>
    <w:rsid w:val="00C93B0D"/>
    <w:rsid w:val="00C97038"/>
    <w:rsid w:val="00C97043"/>
    <w:rsid w:val="00C976D2"/>
    <w:rsid w:val="00C97B6E"/>
    <w:rsid w:val="00CA182C"/>
    <w:rsid w:val="00CA3586"/>
    <w:rsid w:val="00CA37F1"/>
    <w:rsid w:val="00CB2F06"/>
    <w:rsid w:val="00CC1C79"/>
    <w:rsid w:val="00CD0480"/>
    <w:rsid w:val="00CD0A15"/>
    <w:rsid w:val="00CD3165"/>
    <w:rsid w:val="00CD4F4F"/>
    <w:rsid w:val="00CD5E75"/>
    <w:rsid w:val="00CD68CD"/>
    <w:rsid w:val="00CD6B23"/>
    <w:rsid w:val="00CE0801"/>
    <w:rsid w:val="00CE6500"/>
    <w:rsid w:val="00CF15F2"/>
    <w:rsid w:val="00CF48A1"/>
    <w:rsid w:val="00CF4C3E"/>
    <w:rsid w:val="00CF6420"/>
    <w:rsid w:val="00D05291"/>
    <w:rsid w:val="00D06344"/>
    <w:rsid w:val="00D069D7"/>
    <w:rsid w:val="00D07211"/>
    <w:rsid w:val="00D11FEE"/>
    <w:rsid w:val="00D12614"/>
    <w:rsid w:val="00D12DF0"/>
    <w:rsid w:val="00D14C09"/>
    <w:rsid w:val="00D1641F"/>
    <w:rsid w:val="00D2090B"/>
    <w:rsid w:val="00D2151B"/>
    <w:rsid w:val="00D23AC6"/>
    <w:rsid w:val="00D25ACC"/>
    <w:rsid w:val="00D27D5D"/>
    <w:rsid w:val="00D303FB"/>
    <w:rsid w:val="00D32C35"/>
    <w:rsid w:val="00D34724"/>
    <w:rsid w:val="00D42553"/>
    <w:rsid w:val="00D441B6"/>
    <w:rsid w:val="00D456F8"/>
    <w:rsid w:val="00D45757"/>
    <w:rsid w:val="00D50863"/>
    <w:rsid w:val="00D54F44"/>
    <w:rsid w:val="00D5526F"/>
    <w:rsid w:val="00D55B7E"/>
    <w:rsid w:val="00D61D04"/>
    <w:rsid w:val="00D6229E"/>
    <w:rsid w:val="00D62660"/>
    <w:rsid w:val="00D62E89"/>
    <w:rsid w:val="00D63CDB"/>
    <w:rsid w:val="00D6469E"/>
    <w:rsid w:val="00D67001"/>
    <w:rsid w:val="00D671B8"/>
    <w:rsid w:val="00D67867"/>
    <w:rsid w:val="00D71B1A"/>
    <w:rsid w:val="00D73CB9"/>
    <w:rsid w:val="00D76C9B"/>
    <w:rsid w:val="00D7717C"/>
    <w:rsid w:val="00D81525"/>
    <w:rsid w:val="00D81D62"/>
    <w:rsid w:val="00D81FF7"/>
    <w:rsid w:val="00D848B7"/>
    <w:rsid w:val="00D86FD7"/>
    <w:rsid w:val="00D90325"/>
    <w:rsid w:val="00D90C39"/>
    <w:rsid w:val="00D9356B"/>
    <w:rsid w:val="00D94A41"/>
    <w:rsid w:val="00D95295"/>
    <w:rsid w:val="00D952F1"/>
    <w:rsid w:val="00DA27DD"/>
    <w:rsid w:val="00DB0084"/>
    <w:rsid w:val="00DB0A87"/>
    <w:rsid w:val="00DB333E"/>
    <w:rsid w:val="00DB39A5"/>
    <w:rsid w:val="00DB4D13"/>
    <w:rsid w:val="00DB5AD5"/>
    <w:rsid w:val="00DC0A45"/>
    <w:rsid w:val="00DC3377"/>
    <w:rsid w:val="00DC7FF9"/>
    <w:rsid w:val="00DD4822"/>
    <w:rsid w:val="00DD5D11"/>
    <w:rsid w:val="00DD5E41"/>
    <w:rsid w:val="00DD6C9C"/>
    <w:rsid w:val="00DF2A1C"/>
    <w:rsid w:val="00DF2C1E"/>
    <w:rsid w:val="00DF4629"/>
    <w:rsid w:val="00DF4681"/>
    <w:rsid w:val="00DF55D5"/>
    <w:rsid w:val="00DF73F7"/>
    <w:rsid w:val="00DF758B"/>
    <w:rsid w:val="00E00691"/>
    <w:rsid w:val="00E0497B"/>
    <w:rsid w:val="00E06861"/>
    <w:rsid w:val="00E07C93"/>
    <w:rsid w:val="00E129D2"/>
    <w:rsid w:val="00E13623"/>
    <w:rsid w:val="00E13C74"/>
    <w:rsid w:val="00E14E3D"/>
    <w:rsid w:val="00E230BB"/>
    <w:rsid w:val="00E23C0E"/>
    <w:rsid w:val="00E24DBE"/>
    <w:rsid w:val="00E30D0E"/>
    <w:rsid w:val="00E32A33"/>
    <w:rsid w:val="00E32BBC"/>
    <w:rsid w:val="00E344B4"/>
    <w:rsid w:val="00E34D97"/>
    <w:rsid w:val="00E37F98"/>
    <w:rsid w:val="00E40571"/>
    <w:rsid w:val="00E40E15"/>
    <w:rsid w:val="00E412F5"/>
    <w:rsid w:val="00E429AF"/>
    <w:rsid w:val="00E43353"/>
    <w:rsid w:val="00E43E32"/>
    <w:rsid w:val="00E4659B"/>
    <w:rsid w:val="00E472E4"/>
    <w:rsid w:val="00E53E64"/>
    <w:rsid w:val="00E56368"/>
    <w:rsid w:val="00E6030C"/>
    <w:rsid w:val="00E60743"/>
    <w:rsid w:val="00E60C5B"/>
    <w:rsid w:val="00E658A5"/>
    <w:rsid w:val="00E70883"/>
    <w:rsid w:val="00E76F0F"/>
    <w:rsid w:val="00E76F3A"/>
    <w:rsid w:val="00E83A63"/>
    <w:rsid w:val="00E85292"/>
    <w:rsid w:val="00E870D3"/>
    <w:rsid w:val="00E87B16"/>
    <w:rsid w:val="00E97232"/>
    <w:rsid w:val="00E9739F"/>
    <w:rsid w:val="00EA1549"/>
    <w:rsid w:val="00EA1EB4"/>
    <w:rsid w:val="00EA222D"/>
    <w:rsid w:val="00EA313A"/>
    <w:rsid w:val="00EA578D"/>
    <w:rsid w:val="00EA5EA2"/>
    <w:rsid w:val="00EB52CD"/>
    <w:rsid w:val="00EB6C25"/>
    <w:rsid w:val="00EC0319"/>
    <w:rsid w:val="00EC2481"/>
    <w:rsid w:val="00EC6C25"/>
    <w:rsid w:val="00EC795C"/>
    <w:rsid w:val="00ED0866"/>
    <w:rsid w:val="00ED1E46"/>
    <w:rsid w:val="00ED3DCD"/>
    <w:rsid w:val="00ED3E7A"/>
    <w:rsid w:val="00ED46E2"/>
    <w:rsid w:val="00ED59A6"/>
    <w:rsid w:val="00EE3796"/>
    <w:rsid w:val="00EE4A88"/>
    <w:rsid w:val="00EE6358"/>
    <w:rsid w:val="00EE6F40"/>
    <w:rsid w:val="00EF2A94"/>
    <w:rsid w:val="00EF2F31"/>
    <w:rsid w:val="00EF350A"/>
    <w:rsid w:val="00EF4477"/>
    <w:rsid w:val="00EF4A20"/>
    <w:rsid w:val="00EF52BD"/>
    <w:rsid w:val="00EF775B"/>
    <w:rsid w:val="00EF775F"/>
    <w:rsid w:val="00F014DE"/>
    <w:rsid w:val="00F0295D"/>
    <w:rsid w:val="00F0459B"/>
    <w:rsid w:val="00F04FD8"/>
    <w:rsid w:val="00F07C77"/>
    <w:rsid w:val="00F1162F"/>
    <w:rsid w:val="00F12AAA"/>
    <w:rsid w:val="00F1644D"/>
    <w:rsid w:val="00F166BD"/>
    <w:rsid w:val="00F16D5F"/>
    <w:rsid w:val="00F20658"/>
    <w:rsid w:val="00F21264"/>
    <w:rsid w:val="00F249A0"/>
    <w:rsid w:val="00F27D39"/>
    <w:rsid w:val="00F3054E"/>
    <w:rsid w:val="00F31591"/>
    <w:rsid w:val="00F32E3A"/>
    <w:rsid w:val="00F34DA6"/>
    <w:rsid w:val="00F37279"/>
    <w:rsid w:val="00F375C6"/>
    <w:rsid w:val="00F44556"/>
    <w:rsid w:val="00F45BB6"/>
    <w:rsid w:val="00F5072B"/>
    <w:rsid w:val="00F5266D"/>
    <w:rsid w:val="00F54A87"/>
    <w:rsid w:val="00F5702E"/>
    <w:rsid w:val="00F623FF"/>
    <w:rsid w:val="00F6282C"/>
    <w:rsid w:val="00F66F6E"/>
    <w:rsid w:val="00F70D59"/>
    <w:rsid w:val="00F718A1"/>
    <w:rsid w:val="00F73DFD"/>
    <w:rsid w:val="00F74A9E"/>
    <w:rsid w:val="00F7544E"/>
    <w:rsid w:val="00F766FF"/>
    <w:rsid w:val="00F84DF4"/>
    <w:rsid w:val="00F872DE"/>
    <w:rsid w:val="00F87C24"/>
    <w:rsid w:val="00F91EB3"/>
    <w:rsid w:val="00F944F2"/>
    <w:rsid w:val="00F96366"/>
    <w:rsid w:val="00F9667B"/>
    <w:rsid w:val="00F9677D"/>
    <w:rsid w:val="00FA21CB"/>
    <w:rsid w:val="00FA2E3A"/>
    <w:rsid w:val="00FA584C"/>
    <w:rsid w:val="00FB20A6"/>
    <w:rsid w:val="00FB4A10"/>
    <w:rsid w:val="00FB7B48"/>
    <w:rsid w:val="00FC0DC0"/>
    <w:rsid w:val="00FC191F"/>
    <w:rsid w:val="00FC1A70"/>
    <w:rsid w:val="00FC433A"/>
    <w:rsid w:val="00FC695B"/>
    <w:rsid w:val="00FD0941"/>
    <w:rsid w:val="00FD0A1C"/>
    <w:rsid w:val="00FD207D"/>
    <w:rsid w:val="00FD5377"/>
    <w:rsid w:val="00FD5FC8"/>
    <w:rsid w:val="00FD6386"/>
    <w:rsid w:val="00FE5E7A"/>
    <w:rsid w:val="00FF4E58"/>
    <w:rsid w:val="00FF789C"/>
    <w:rsid w:val="00FF7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1A34"/>
  <w15:docId w15:val="{A9752189-3866-432E-B3FA-144F223E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006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354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354CB"/>
    <w:rPr>
      <w:rFonts w:ascii="Times New Roman" w:eastAsia="Lucida Sans Unicode" w:hAnsi="Times New Roman" w:cs="Times New Roman"/>
      <w:sz w:val="24"/>
      <w:szCs w:val="24"/>
    </w:rPr>
  </w:style>
  <w:style w:type="character" w:styleId="Numrodepage">
    <w:name w:val="page number"/>
    <w:basedOn w:val="Policepardfaut"/>
    <w:rsid w:val="005354CB"/>
  </w:style>
  <w:style w:type="character" w:styleId="Accentuation">
    <w:name w:val="Emphasis"/>
    <w:basedOn w:val="Policepardfaut"/>
    <w:qFormat/>
    <w:rsid w:val="005354CB"/>
    <w:rPr>
      <w:i/>
      <w:iCs/>
    </w:rPr>
  </w:style>
  <w:style w:type="character" w:styleId="Lienhypertexte">
    <w:name w:val="Hyperlink"/>
    <w:basedOn w:val="Policepardfaut"/>
    <w:rsid w:val="005354CB"/>
    <w:rPr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437B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437B2"/>
    <w:rPr>
      <w:rFonts w:ascii="Tahoma" w:eastAsia="Lucida Sans Unicode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3437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37B2"/>
    <w:rPr>
      <w:rFonts w:ascii="Times New Roman" w:eastAsia="Lucida Sans Unicode" w:hAnsi="Times New Roman" w:cs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CD5E75"/>
    <w:rPr>
      <w:color w:val="800080" w:themeColor="followedHyperlink"/>
      <w:u w:val="single"/>
    </w:rPr>
  </w:style>
  <w:style w:type="character" w:customStyle="1" w:styleId="im">
    <w:name w:val="im"/>
    <w:basedOn w:val="Policepardfaut"/>
    <w:rsid w:val="00082BF4"/>
  </w:style>
  <w:style w:type="character" w:styleId="Mentionnonrsolue">
    <w:name w:val="Unresolved Mention"/>
    <w:basedOn w:val="Policepardfaut"/>
    <w:uiPriority w:val="99"/>
    <w:semiHidden/>
    <w:unhideWhenUsed/>
    <w:rsid w:val="00E04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1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lshs.archives-ouvertes.fr/halshs-01615640v1" TargetMode="External"/><Relationship Id="rId13" Type="http://schemas.openxmlformats.org/officeDocument/2006/relationships/hyperlink" Target="https://sht.asso.fr/exposition-virtuelle/la-comedie-des-alpes-de-grenoble-par-ses-archive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erformance-lab.humanum.fr/fr/detail/177591" TargetMode="External"/><Relationship Id="rId12" Type="http://schemas.openxmlformats.org/officeDocument/2006/relationships/hyperlink" Target="http://www.medias19.org/index.php?id=156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edias19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hal.archives-ouvertes.fr/hal-016448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eredi.labos.univ-rouen.fr/public/?portrait-de-stephane-mallarme-en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C6E1A-924A-4C50-A86C-EDD986033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</TotalTime>
  <Pages>3</Pages>
  <Words>1586</Words>
  <Characters>8727</Characters>
  <Application>Microsoft Office Word</Application>
  <DocSecurity>0</DocSecurity>
  <Lines>72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17</vt:i4>
      </vt:variant>
    </vt:vector>
  </HeadingPairs>
  <TitlesOfParts>
    <vt:vector size="18" baseType="lpstr">
      <vt:lpstr/>
      <vt:lpstr>Ouvrage</vt:lpstr>
      <vt:lpstr>Coordination de numéro de périodique</vt:lpstr>
      <vt:lpstr>Maison de la Culture de Grenoble. 1968 : un édifice, des utopies, Revue d’Histoi</vt:lpstr>
      <vt:lpstr>Avec S. Ruset : 		L’injouable au théâtre, Revue d’Histoire du Théâtre, n 267, au</vt:lpstr>
      <vt:lpstr>Déjouer l’injouable : la scène contemporaine à l’épreuve de l’impossible, Europe</vt:lpstr>
      <vt:lpstr>Avec J.-Y. Vialleton : 	Le document iconographique dans son contexte : le hors-c</vt:lpstr>
      <vt:lpstr/>
      <vt:lpstr>Edition critique</vt:lpstr>
      <vt:lpstr>Articles à paraître</vt:lpstr>
      <vt:lpstr>Articles parus</vt:lpstr>
      <vt:lpstr>« Rouge et Noir, journal d’information de la maison de la culture de Grenoble, 1</vt:lpstr>
      <vt:lpstr>Avec S. Ruset, « Déjouer l’injouable : un combat (aussi) socio-politique ? », Dé</vt:lpstr>
      <vt:lpstr>Avec S. Ruset, « Introduction à l’injouable », L’injouable au théâtre, Revue d’H</vt:lpstr>
      <vt:lpstr>Comptes-rendus</vt:lpstr>
      <vt:lpstr>Coordination de chapitre d’ouvrage</vt:lpstr>
      <vt:lpstr>Exposition virtuelle </vt:lpstr>
      <vt:lpstr>Conférences en ligne </vt:lpstr>
    </vt:vector>
  </TitlesOfParts>
  <Company>UPMF</Company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</dc:creator>
  <cp:lastModifiedBy>ALICE FOLCO</cp:lastModifiedBy>
  <cp:revision>3</cp:revision>
  <cp:lastPrinted>2023-06-29T09:43:00Z</cp:lastPrinted>
  <dcterms:created xsi:type="dcterms:W3CDTF">2025-02-11T15:50:00Z</dcterms:created>
  <dcterms:modified xsi:type="dcterms:W3CDTF">2025-02-14T12:05:00Z</dcterms:modified>
</cp:coreProperties>
</file>