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A8D0" w14:textId="74784150" w:rsidR="006A198F" w:rsidRDefault="006A198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95719C" wp14:editId="468D8789">
            <wp:extent cx="1246415" cy="834103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010" cy="84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4A9E5" w14:textId="7A8C3B1F" w:rsidR="00B540AD" w:rsidRPr="00287570" w:rsidRDefault="00B540AD">
      <w:pPr>
        <w:rPr>
          <w:i/>
          <w:iCs/>
        </w:rPr>
      </w:pPr>
      <w:r w:rsidRPr="00287570">
        <w:rPr>
          <w:b/>
          <w:bCs/>
          <w:sz w:val="24"/>
          <w:szCs w:val="24"/>
        </w:rPr>
        <w:t>COMMUNIQUÉ DE PRESSE</w:t>
      </w:r>
      <w:r w:rsidR="00287570" w:rsidRPr="00287570">
        <w:rPr>
          <w:i/>
          <w:iCs/>
          <w:sz w:val="24"/>
          <w:szCs w:val="24"/>
        </w:rPr>
        <w:br/>
      </w:r>
      <w:r w:rsidRPr="00287570">
        <w:rPr>
          <w:i/>
          <w:iCs/>
        </w:rPr>
        <w:t xml:space="preserve">Grenoble, le </w:t>
      </w:r>
      <w:r w:rsidR="00510C2E">
        <w:rPr>
          <w:i/>
          <w:iCs/>
        </w:rPr>
        <w:t>20</w:t>
      </w:r>
      <w:r w:rsidR="00482591">
        <w:rPr>
          <w:i/>
          <w:iCs/>
        </w:rPr>
        <w:t xml:space="preserve"> </w:t>
      </w:r>
      <w:r w:rsidR="006A198F" w:rsidRPr="00287570">
        <w:rPr>
          <w:i/>
          <w:iCs/>
        </w:rPr>
        <w:t xml:space="preserve">mars </w:t>
      </w:r>
      <w:r w:rsidRPr="00287570">
        <w:rPr>
          <w:i/>
          <w:iCs/>
        </w:rPr>
        <w:t>202</w:t>
      </w:r>
      <w:r w:rsidR="00D96810" w:rsidRPr="00287570">
        <w:rPr>
          <w:i/>
          <w:iCs/>
        </w:rPr>
        <w:t>6</w:t>
      </w:r>
    </w:p>
    <w:p w14:paraId="3F45DC82" w14:textId="16478CB4" w:rsidR="00B540AD" w:rsidRPr="00287570" w:rsidRDefault="00B540AD" w:rsidP="00287570">
      <w:pPr>
        <w:rPr>
          <w:b/>
          <w:bCs/>
          <w:sz w:val="36"/>
          <w:szCs w:val="36"/>
        </w:rPr>
      </w:pPr>
      <w:r w:rsidRPr="00287570">
        <w:rPr>
          <w:b/>
          <w:bCs/>
          <w:sz w:val="36"/>
          <w:szCs w:val="36"/>
        </w:rPr>
        <w:t>Festival Culturel Universitaire 202</w:t>
      </w:r>
      <w:r w:rsidR="00D96810" w:rsidRPr="00287570">
        <w:rPr>
          <w:b/>
          <w:bCs/>
          <w:sz w:val="36"/>
          <w:szCs w:val="36"/>
        </w:rPr>
        <w:t>6</w:t>
      </w:r>
      <w:r w:rsidRPr="00287570">
        <w:rPr>
          <w:b/>
          <w:bCs/>
          <w:sz w:val="36"/>
          <w:szCs w:val="36"/>
        </w:rPr>
        <w:t> </w:t>
      </w:r>
      <w:r w:rsidR="006A198F" w:rsidRPr="00287570">
        <w:rPr>
          <w:b/>
          <w:bCs/>
          <w:sz w:val="36"/>
          <w:szCs w:val="36"/>
        </w:rPr>
        <w:t xml:space="preserve">de l’UGA </w:t>
      </w:r>
      <w:r w:rsidRPr="00287570">
        <w:rPr>
          <w:b/>
          <w:bCs/>
          <w:sz w:val="36"/>
          <w:szCs w:val="36"/>
        </w:rPr>
        <w:t xml:space="preserve">: </w:t>
      </w:r>
      <w:r w:rsidR="00287570">
        <w:rPr>
          <w:b/>
          <w:bCs/>
          <w:sz w:val="36"/>
          <w:szCs w:val="36"/>
        </w:rPr>
        <w:br/>
      </w:r>
      <w:r w:rsidRPr="00287570">
        <w:rPr>
          <w:b/>
          <w:bCs/>
          <w:sz w:val="36"/>
          <w:szCs w:val="36"/>
        </w:rPr>
        <w:t xml:space="preserve">une </w:t>
      </w:r>
      <w:r w:rsidR="00D96810" w:rsidRPr="00287570">
        <w:rPr>
          <w:b/>
          <w:bCs/>
          <w:sz w:val="36"/>
          <w:szCs w:val="36"/>
        </w:rPr>
        <w:t>20</w:t>
      </w:r>
      <w:r w:rsidRPr="00287570">
        <w:rPr>
          <w:b/>
          <w:bCs/>
          <w:sz w:val="36"/>
          <w:szCs w:val="36"/>
          <w:vertAlign w:val="superscript"/>
        </w:rPr>
        <w:t>e</w:t>
      </w:r>
      <w:r w:rsidRPr="00287570">
        <w:rPr>
          <w:b/>
          <w:bCs/>
          <w:sz w:val="36"/>
          <w:szCs w:val="36"/>
        </w:rPr>
        <w:t>édition</w:t>
      </w:r>
      <w:r w:rsidR="00B857AA" w:rsidRPr="00287570">
        <w:rPr>
          <w:b/>
          <w:bCs/>
          <w:sz w:val="36"/>
          <w:szCs w:val="36"/>
        </w:rPr>
        <w:t xml:space="preserve"> </w:t>
      </w:r>
      <w:r w:rsidR="00D96810" w:rsidRPr="00287570">
        <w:rPr>
          <w:b/>
          <w:bCs/>
          <w:sz w:val="36"/>
          <w:szCs w:val="36"/>
        </w:rPr>
        <w:t>qui invite au voyage dans le temps !</w:t>
      </w:r>
    </w:p>
    <w:p w14:paraId="103E24E7" w14:textId="4E785CC8" w:rsidR="00D96810" w:rsidRDefault="00D96810" w:rsidP="00287570">
      <w:pPr>
        <w:jc w:val="both"/>
        <w:rPr>
          <w:rFonts w:eastAsia="Times New Roman" w:cstheme="minorHAnsi"/>
          <w:b/>
          <w:bCs/>
          <w:lang w:eastAsia="fr-FR"/>
        </w:rPr>
      </w:pPr>
      <w:r w:rsidRPr="00287570">
        <w:rPr>
          <w:rFonts w:eastAsia="Times New Roman" w:cstheme="minorHAnsi"/>
          <w:b/>
          <w:bCs/>
          <w:lang w:eastAsia="fr-FR"/>
        </w:rPr>
        <w:t>La 20</w:t>
      </w:r>
      <w:r w:rsidRPr="00287570">
        <w:rPr>
          <w:rFonts w:eastAsia="Times New Roman" w:cstheme="minorHAnsi"/>
          <w:b/>
          <w:bCs/>
          <w:vertAlign w:val="superscript"/>
          <w:lang w:eastAsia="fr-FR"/>
        </w:rPr>
        <w:t>e</w:t>
      </w:r>
      <w:r w:rsidRPr="00287570">
        <w:rPr>
          <w:rFonts w:eastAsia="Times New Roman" w:cstheme="minorHAnsi"/>
          <w:b/>
          <w:bCs/>
          <w:lang w:eastAsia="fr-FR"/>
        </w:rPr>
        <w:t xml:space="preserve"> édition du Festival Culturel Universitaire de l’Université Grenoble Alpes (UGA) explorera le thème « Rétro-futur »</w:t>
      </w:r>
      <w:r w:rsidRPr="00287570" w:rsidDel="00DD08D9">
        <w:rPr>
          <w:rFonts w:eastAsia="Times New Roman" w:cstheme="minorHAnsi"/>
          <w:b/>
          <w:bCs/>
          <w:lang w:eastAsia="fr-FR"/>
        </w:rPr>
        <w:t xml:space="preserve"> </w:t>
      </w:r>
      <w:r w:rsidRPr="00287570">
        <w:rPr>
          <w:rFonts w:eastAsia="Times New Roman" w:cstheme="minorHAnsi"/>
          <w:b/>
          <w:bCs/>
          <w:lang w:eastAsia="fr-FR"/>
        </w:rPr>
        <w:t>et se déroulera du 25 au 28 mars 2026, avec de nombreux événements à découvrir au campus</w:t>
      </w:r>
      <w:r w:rsidR="00510C2E">
        <w:rPr>
          <w:rFonts w:eastAsia="Times New Roman" w:cstheme="minorHAnsi"/>
          <w:b/>
          <w:bCs/>
          <w:lang w:eastAsia="fr-FR"/>
        </w:rPr>
        <w:t xml:space="preserve"> de Saint-Martin d’Hères-Gières</w:t>
      </w:r>
      <w:r w:rsidRPr="00287570">
        <w:rPr>
          <w:rFonts w:eastAsia="Times New Roman" w:cstheme="minorHAnsi"/>
          <w:b/>
          <w:bCs/>
          <w:lang w:eastAsia="fr-FR"/>
        </w:rPr>
        <w:t xml:space="preserve"> et </w:t>
      </w:r>
      <w:r w:rsidR="00482591">
        <w:rPr>
          <w:rFonts w:eastAsia="Times New Roman" w:cstheme="minorHAnsi"/>
          <w:b/>
          <w:bCs/>
          <w:lang w:eastAsia="fr-FR"/>
        </w:rPr>
        <w:t xml:space="preserve">à </w:t>
      </w:r>
      <w:r w:rsidRPr="00287570">
        <w:rPr>
          <w:rFonts w:eastAsia="Times New Roman" w:cstheme="minorHAnsi"/>
          <w:b/>
          <w:bCs/>
          <w:lang w:eastAsia="fr-FR"/>
        </w:rPr>
        <w:t xml:space="preserve">Grenoble dont la célèbre Nocturne des étudiants au Musée de Grenoble, où les collections prennent vie sous le regard neuf des jeunes artistes. </w:t>
      </w:r>
      <w:r w:rsidR="00C22F37" w:rsidRPr="00287570">
        <w:rPr>
          <w:rFonts w:eastAsia="Times New Roman" w:cstheme="minorHAnsi"/>
          <w:b/>
          <w:bCs/>
          <w:lang w:eastAsia="fr-FR"/>
        </w:rPr>
        <w:t xml:space="preserve">Plus de </w:t>
      </w:r>
      <w:r w:rsidR="009436D1" w:rsidRPr="00287570">
        <w:rPr>
          <w:rFonts w:eastAsia="Times New Roman" w:cstheme="minorHAnsi"/>
          <w:b/>
          <w:bCs/>
          <w:lang w:eastAsia="fr-FR"/>
        </w:rPr>
        <w:t>200</w:t>
      </w:r>
      <w:r w:rsidRPr="00287570">
        <w:rPr>
          <w:rFonts w:eastAsia="Times New Roman" w:cstheme="minorHAnsi"/>
          <w:b/>
          <w:bCs/>
          <w:lang w:eastAsia="fr-FR"/>
        </w:rPr>
        <w:t xml:space="preserve"> étudiants et étudiantes</w:t>
      </w:r>
      <w:r w:rsidR="00287570">
        <w:rPr>
          <w:rFonts w:eastAsia="Times New Roman" w:cstheme="minorHAnsi"/>
          <w:b/>
          <w:bCs/>
          <w:lang w:eastAsia="fr-FR"/>
        </w:rPr>
        <w:t xml:space="preserve">, </w:t>
      </w:r>
      <w:r w:rsidR="00C22F37" w:rsidRPr="00287570">
        <w:rPr>
          <w:rFonts w:eastAsia="Times New Roman" w:cstheme="minorHAnsi"/>
          <w:b/>
          <w:bCs/>
          <w:lang w:eastAsia="fr-FR"/>
        </w:rPr>
        <w:t xml:space="preserve">dont </w:t>
      </w:r>
      <w:r w:rsidR="009436D1" w:rsidRPr="00287570">
        <w:rPr>
          <w:rFonts w:eastAsia="Times New Roman" w:cstheme="minorHAnsi"/>
          <w:b/>
          <w:bCs/>
          <w:lang w:eastAsia="fr-FR"/>
        </w:rPr>
        <w:t>la moitié</w:t>
      </w:r>
      <w:r w:rsidR="00C22F37" w:rsidRPr="00287570">
        <w:rPr>
          <w:rFonts w:eastAsia="Times New Roman" w:cstheme="minorHAnsi"/>
          <w:b/>
          <w:bCs/>
          <w:lang w:eastAsia="fr-FR"/>
        </w:rPr>
        <w:t xml:space="preserve"> </w:t>
      </w:r>
      <w:r w:rsidRPr="00287570">
        <w:rPr>
          <w:rFonts w:eastAsia="Times New Roman" w:cstheme="minorHAnsi"/>
          <w:b/>
          <w:bCs/>
          <w:lang w:eastAsia="fr-FR"/>
        </w:rPr>
        <w:t>en formation artistique à l’UGA</w:t>
      </w:r>
      <w:r w:rsidR="00287570">
        <w:rPr>
          <w:rFonts w:eastAsia="Times New Roman" w:cstheme="minorHAnsi"/>
          <w:b/>
          <w:bCs/>
          <w:lang w:eastAsia="fr-FR"/>
        </w:rPr>
        <w:t>,</w:t>
      </w:r>
      <w:r w:rsidRPr="00287570">
        <w:rPr>
          <w:rFonts w:eastAsia="Times New Roman" w:cstheme="minorHAnsi"/>
          <w:b/>
          <w:bCs/>
          <w:lang w:eastAsia="fr-FR"/>
        </w:rPr>
        <w:t xml:space="preserve"> sont mobilisés à l’occasion de </w:t>
      </w:r>
      <w:r w:rsidR="00C22F37" w:rsidRPr="00287570">
        <w:rPr>
          <w:rFonts w:eastAsia="Times New Roman" w:cstheme="minorHAnsi"/>
          <w:b/>
          <w:bCs/>
          <w:lang w:eastAsia="fr-FR"/>
        </w:rPr>
        <w:t>cette vingtième édition</w:t>
      </w:r>
      <w:r w:rsidRPr="00287570">
        <w:rPr>
          <w:rFonts w:eastAsia="Times New Roman" w:cstheme="minorHAnsi"/>
          <w:b/>
          <w:bCs/>
          <w:lang w:eastAsia="fr-FR"/>
        </w:rPr>
        <w:t xml:space="preserve"> et plusieurs milliers de personnes sont attendues sur les nombreux rendez-vous pour cette semaine artistique dédiée au voyage dans le temps !</w:t>
      </w:r>
    </w:p>
    <w:p w14:paraId="3B1A75E1" w14:textId="4830EEDC" w:rsidR="00D96810" w:rsidRPr="00287570" w:rsidRDefault="00D96810" w:rsidP="00D968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Chaque année, étudiantes, étudiants, personnels et acteurs culturels de l’Université Grenoble Alpes se mobilisent pour imaginer et organiser ce festival. Cette programmation collective met en lumière la </w:t>
      </w:r>
      <w:r w:rsidRPr="00287570">
        <w:rPr>
          <w:rFonts w:eastAsia="Times New Roman" w:cstheme="minorHAnsi"/>
          <w:b/>
          <w:bCs/>
          <w:lang w:eastAsia="fr-FR"/>
        </w:rPr>
        <w:t>création artistique étudiante</w:t>
      </w:r>
      <w:r w:rsidRPr="00287570">
        <w:rPr>
          <w:rFonts w:eastAsia="Times New Roman" w:cstheme="minorHAnsi"/>
          <w:lang w:eastAsia="fr-FR"/>
        </w:rPr>
        <w:t xml:space="preserve">, tout en favorisant les rencontres entre disciplines, artistes et publics. L’objectif est également d’ouvrir l’université sur </w:t>
      </w:r>
      <w:r w:rsidR="005A16DD">
        <w:rPr>
          <w:rFonts w:eastAsia="Times New Roman" w:cstheme="minorHAnsi"/>
          <w:lang w:eastAsia="fr-FR"/>
        </w:rPr>
        <w:t>le territoire</w:t>
      </w:r>
      <w:r w:rsidRPr="00287570">
        <w:rPr>
          <w:rFonts w:eastAsia="Times New Roman" w:cstheme="minorHAnsi"/>
          <w:lang w:eastAsia="fr-FR"/>
        </w:rPr>
        <w:t xml:space="preserve"> en invitant le grand public à découvrir les projets culturels portés par la communauté universitaire.</w:t>
      </w:r>
    </w:p>
    <w:p w14:paraId="012908EA" w14:textId="77777777" w:rsidR="00D96810" w:rsidRPr="00287570" w:rsidRDefault="00D96810" w:rsidP="00D968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Pour cette </w:t>
      </w:r>
      <w:r w:rsidRPr="00287570">
        <w:rPr>
          <w:rFonts w:eastAsia="Times New Roman" w:cstheme="minorHAnsi"/>
          <w:b/>
          <w:bCs/>
          <w:lang w:eastAsia="fr-FR"/>
        </w:rPr>
        <w:t>vingtième édition</w:t>
      </w:r>
      <w:r w:rsidRPr="00287570">
        <w:rPr>
          <w:rFonts w:eastAsia="Times New Roman" w:cstheme="minorHAnsi"/>
          <w:lang w:eastAsia="fr-FR"/>
        </w:rPr>
        <w:t xml:space="preserve">, le festival propose un véritable </w:t>
      </w:r>
      <w:r w:rsidRPr="00287570">
        <w:rPr>
          <w:rFonts w:eastAsia="Times New Roman" w:cstheme="minorHAnsi"/>
          <w:b/>
          <w:bCs/>
          <w:lang w:eastAsia="fr-FR"/>
        </w:rPr>
        <w:t>voyage spatio-temporel</w:t>
      </w:r>
      <w:r w:rsidRPr="00287570">
        <w:rPr>
          <w:rFonts w:eastAsia="Times New Roman" w:cstheme="minorHAnsi"/>
          <w:lang w:eastAsia="fr-FR"/>
        </w:rPr>
        <w:t>. Entre clins d’œil au passé et visions du futur, le thème « Rétro-futur » invite à croiser les imaginaires et les générations d’artistes autour de performances, concerts, projections, expositions et expériences immersives.</w:t>
      </w:r>
    </w:p>
    <w:p w14:paraId="1E47BA1F" w14:textId="1D642E97" w:rsidR="00D96810" w:rsidRPr="00287570" w:rsidRDefault="00D96810" w:rsidP="00D96810">
      <w:pPr>
        <w:rPr>
          <w:rFonts w:cstheme="minorHAnsi"/>
          <w:b/>
          <w:bCs/>
          <w:lang w:eastAsia="fr-FR"/>
        </w:rPr>
      </w:pPr>
      <w:r w:rsidRPr="00287570">
        <w:rPr>
          <w:rFonts w:cstheme="minorHAnsi"/>
          <w:b/>
          <w:bCs/>
          <w:lang w:eastAsia="fr-FR"/>
        </w:rPr>
        <w:t>Une semaine de créations entre campus et ville</w:t>
      </w:r>
    </w:p>
    <w:p w14:paraId="40BC0B2F" w14:textId="77777777" w:rsidR="00D96810" w:rsidRPr="00287570" w:rsidRDefault="00D96810" w:rsidP="00D968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Le festival débutera </w:t>
      </w:r>
      <w:r w:rsidRPr="00287570">
        <w:rPr>
          <w:rFonts w:eastAsia="Times New Roman" w:cstheme="minorHAnsi"/>
          <w:b/>
          <w:bCs/>
          <w:lang w:eastAsia="fr-FR"/>
        </w:rPr>
        <w:t>mercredi 25 mars</w:t>
      </w:r>
      <w:r w:rsidRPr="00287570">
        <w:rPr>
          <w:rFonts w:eastAsia="Times New Roman" w:cstheme="minorHAnsi"/>
          <w:lang w:eastAsia="fr-FR"/>
        </w:rPr>
        <w:t xml:space="preserve"> sur le campus de Saint-Martin-d’Hères avec une </w:t>
      </w:r>
      <w:r w:rsidRPr="00287570">
        <w:rPr>
          <w:rFonts w:eastAsia="Times New Roman" w:cstheme="minorHAnsi"/>
          <w:b/>
          <w:bCs/>
          <w:lang w:eastAsia="fr-FR"/>
        </w:rPr>
        <w:t xml:space="preserve">déambulation </w:t>
      </w:r>
      <w:proofErr w:type="spellStart"/>
      <w:r w:rsidRPr="00287570">
        <w:rPr>
          <w:rFonts w:eastAsia="Times New Roman" w:cstheme="minorHAnsi"/>
          <w:b/>
          <w:bCs/>
          <w:lang w:eastAsia="fr-FR"/>
        </w:rPr>
        <w:t>post-apocalyptique</w:t>
      </w:r>
      <w:proofErr w:type="spellEnd"/>
      <w:r w:rsidRPr="00287570">
        <w:rPr>
          <w:rFonts w:eastAsia="Times New Roman" w:cstheme="minorHAnsi"/>
          <w:b/>
          <w:bCs/>
          <w:lang w:eastAsia="fr-FR"/>
        </w:rPr>
        <w:t xml:space="preserve"> de la compagnie Histoires 100 fins</w:t>
      </w:r>
      <w:r w:rsidRPr="00287570">
        <w:rPr>
          <w:rFonts w:eastAsia="Times New Roman" w:cstheme="minorHAnsi"/>
          <w:lang w:eastAsia="fr-FR"/>
        </w:rPr>
        <w:t xml:space="preserve">, invitant le public à suivre la Tribu des Vents dans un spectacle mêlant danse, manipulation d’objets et création sonore. </w:t>
      </w:r>
    </w:p>
    <w:p w14:paraId="0905D9D7" w14:textId="0151E134" w:rsidR="00D96810" w:rsidRPr="00287570" w:rsidRDefault="00D96810" w:rsidP="00D96810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Le même soir, le </w:t>
      </w:r>
      <w:r w:rsidRPr="00287570">
        <w:rPr>
          <w:rFonts w:eastAsia="Times New Roman" w:cstheme="minorHAnsi"/>
          <w:b/>
          <w:bCs/>
          <w:lang w:eastAsia="fr-FR"/>
        </w:rPr>
        <w:t>Musée de Grenoble accueillera la Nocturne des étudiants</w:t>
      </w:r>
      <w:r w:rsidRPr="00287570">
        <w:rPr>
          <w:rFonts w:eastAsia="Times New Roman" w:cstheme="minorHAnsi"/>
          <w:lang w:eastAsia="fr-FR"/>
        </w:rPr>
        <w:t xml:space="preserve">, événement incontournable de la vie culturelle grenobloise. À la nuit tombée, les collections du musée se transformeront en parcours </w:t>
      </w:r>
      <w:proofErr w:type="spellStart"/>
      <w:r w:rsidRPr="00287570">
        <w:rPr>
          <w:rFonts w:eastAsia="Times New Roman" w:cstheme="minorHAnsi"/>
          <w:lang w:eastAsia="fr-FR"/>
        </w:rPr>
        <w:t>rétro-futuriste</w:t>
      </w:r>
      <w:proofErr w:type="spellEnd"/>
      <w:r w:rsidRPr="00287570">
        <w:rPr>
          <w:rFonts w:eastAsia="Times New Roman" w:cstheme="minorHAnsi"/>
          <w:lang w:eastAsia="fr-FR"/>
        </w:rPr>
        <w:t xml:space="preserve"> où performances, danse, théâtre, musique et créations sonores dialogueront avec les œuvres. Une projection audiovisuelle sur la façade du musée et une performance finale mêlant musique électronique et vidéo viendront conclure la soirée. Le </w:t>
      </w:r>
      <w:r w:rsidRPr="00287570">
        <w:rPr>
          <w:rFonts w:eastAsia="Times New Roman" w:cstheme="minorHAnsi"/>
          <w:b/>
          <w:bCs/>
          <w:lang w:eastAsia="fr-FR"/>
        </w:rPr>
        <w:t>jeudi 26 mars</w:t>
      </w:r>
      <w:r w:rsidRPr="00287570">
        <w:rPr>
          <w:rFonts w:eastAsia="Times New Roman" w:cstheme="minorHAnsi"/>
          <w:lang w:eastAsia="fr-FR"/>
        </w:rPr>
        <w:t xml:space="preserve">, le festival se poursuivra avec une séance </w:t>
      </w:r>
      <w:r w:rsidRPr="00287570">
        <w:rPr>
          <w:rFonts w:eastAsia="Times New Roman" w:cstheme="minorHAnsi"/>
          <w:b/>
          <w:bCs/>
          <w:lang w:eastAsia="fr-FR"/>
        </w:rPr>
        <w:t>cinéma-débat à EVE</w:t>
      </w:r>
      <w:r w:rsidRPr="00287570">
        <w:rPr>
          <w:rFonts w:eastAsia="Times New Roman" w:cstheme="minorHAnsi"/>
          <w:lang w:eastAsia="fr-FR"/>
        </w:rPr>
        <w:t>, proposant deux courts-métrages brésiliens aux accents futuristes, suivis d’un échange avec le public. En soirée, l’</w:t>
      </w:r>
      <w:r w:rsidRPr="00287570">
        <w:rPr>
          <w:rFonts w:eastAsia="Times New Roman" w:cstheme="minorHAnsi"/>
          <w:b/>
          <w:bCs/>
          <w:lang w:eastAsia="fr-FR"/>
        </w:rPr>
        <w:t>Ancien Musée de Peinture</w:t>
      </w:r>
      <w:r w:rsidRPr="00287570">
        <w:rPr>
          <w:rFonts w:eastAsia="Times New Roman" w:cstheme="minorHAnsi"/>
          <w:lang w:eastAsia="fr-FR"/>
        </w:rPr>
        <w:t xml:space="preserve"> accueillera le </w:t>
      </w:r>
      <w:r w:rsidRPr="00287570">
        <w:rPr>
          <w:rFonts w:eastAsia="Times New Roman" w:cstheme="minorHAnsi"/>
          <w:b/>
          <w:bCs/>
          <w:lang w:eastAsia="fr-FR"/>
        </w:rPr>
        <w:t>vernissage de l’exposition « Rétro-futur »</w:t>
      </w:r>
      <w:r w:rsidRPr="00287570">
        <w:rPr>
          <w:rFonts w:eastAsia="Times New Roman" w:cstheme="minorHAnsi"/>
          <w:lang w:eastAsia="fr-FR"/>
        </w:rPr>
        <w:t xml:space="preserve">, rassemblant installations, arts numériques, peintures, photographies et créations scénographiques imaginées par les étudiantes et étudiants. Le </w:t>
      </w:r>
      <w:r w:rsidRPr="00287570">
        <w:rPr>
          <w:rFonts w:eastAsia="Times New Roman" w:cstheme="minorHAnsi"/>
          <w:b/>
          <w:bCs/>
          <w:lang w:eastAsia="fr-FR"/>
        </w:rPr>
        <w:t>vendredi 27 mars</w:t>
      </w:r>
      <w:r w:rsidRPr="00287570">
        <w:rPr>
          <w:rFonts w:eastAsia="Times New Roman" w:cstheme="minorHAnsi"/>
          <w:lang w:eastAsia="fr-FR"/>
        </w:rPr>
        <w:t xml:space="preserve">, un concert de l’artiste étudiante </w:t>
      </w:r>
      <w:r w:rsidRPr="00287570">
        <w:rPr>
          <w:rFonts w:eastAsia="Times New Roman" w:cstheme="minorHAnsi"/>
          <w:b/>
          <w:bCs/>
          <w:lang w:eastAsia="fr-FR"/>
        </w:rPr>
        <w:t>JEANNE</w:t>
      </w:r>
      <w:r w:rsidRPr="00287570">
        <w:rPr>
          <w:rFonts w:eastAsia="Times New Roman" w:cstheme="minorHAnsi"/>
          <w:lang w:eastAsia="fr-FR"/>
        </w:rPr>
        <w:t xml:space="preserve"> sera proposé à la Bibliothèque Universitaire Droit-Lettres avant une soirée </w:t>
      </w:r>
      <w:r w:rsidRPr="00287570">
        <w:rPr>
          <w:rFonts w:eastAsia="Times New Roman" w:cstheme="minorHAnsi"/>
          <w:b/>
          <w:bCs/>
          <w:lang w:eastAsia="fr-FR"/>
        </w:rPr>
        <w:t xml:space="preserve">« </w:t>
      </w:r>
      <w:proofErr w:type="spellStart"/>
      <w:r w:rsidRPr="00287570">
        <w:rPr>
          <w:rFonts w:eastAsia="Times New Roman" w:cstheme="minorHAnsi"/>
          <w:b/>
          <w:bCs/>
          <w:lang w:eastAsia="fr-FR"/>
        </w:rPr>
        <w:t>Rétro-projection</w:t>
      </w:r>
      <w:proofErr w:type="spellEnd"/>
      <w:r w:rsidRPr="00287570">
        <w:rPr>
          <w:rFonts w:eastAsia="Times New Roman" w:cstheme="minorHAnsi"/>
          <w:b/>
          <w:bCs/>
          <w:lang w:eastAsia="fr-FR"/>
        </w:rPr>
        <w:t xml:space="preserve"> » au Ciel</w:t>
      </w:r>
      <w:r w:rsidRPr="00287570">
        <w:rPr>
          <w:rFonts w:eastAsia="Times New Roman" w:cstheme="minorHAnsi"/>
          <w:lang w:eastAsia="fr-FR"/>
        </w:rPr>
        <w:t xml:space="preserve">, mêlant courts-métrages étudiants et films sélectionnés avec la Cinémathèque de Grenoble. Le festival s’achèvera </w:t>
      </w:r>
      <w:r w:rsidRPr="00287570">
        <w:rPr>
          <w:rFonts w:eastAsia="Times New Roman" w:cstheme="minorHAnsi"/>
          <w:b/>
          <w:bCs/>
          <w:lang w:eastAsia="fr-FR"/>
        </w:rPr>
        <w:t>samedi 28 mars</w:t>
      </w:r>
      <w:r w:rsidRPr="00287570">
        <w:rPr>
          <w:rFonts w:eastAsia="Times New Roman" w:cstheme="minorHAnsi"/>
          <w:lang w:eastAsia="fr-FR"/>
        </w:rPr>
        <w:t xml:space="preserve"> à </w:t>
      </w:r>
      <w:r w:rsidRPr="00287570">
        <w:rPr>
          <w:rFonts w:eastAsia="Times New Roman" w:cstheme="minorHAnsi"/>
          <w:b/>
          <w:bCs/>
          <w:lang w:eastAsia="fr-FR"/>
        </w:rPr>
        <w:t>EVE – Espace Vie Étudiante</w:t>
      </w:r>
      <w:r w:rsidRPr="00287570">
        <w:rPr>
          <w:rFonts w:eastAsia="Times New Roman" w:cstheme="minorHAnsi"/>
          <w:lang w:eastAsia="fr-FR"/>
        </w:rPr>
        <w:t xml:space="preserve"> avec une </w:t>
      </w:r>
      <w:r w:rsidRPr="00287570">
        <w:rPr>
          <w:rFonts w:eastAsia="Times New Roman" w:cstheme="minorHAnsi"/>
          <w:b/>
          <w:bCs/>
          <w:lang w:eastAsia="fr-FR"/>
        </w:rPr>
        <w:t>soirée de clôture festive</w:t>
      </w:r>
      <w:r w:rsidRPr="00287570">
        <w:rPr>
          <w:rFonts w:eastAsia="Times New Roman" w:cstheme="minorHAnsi"/>
          <w:lang w:eastAsia="fr-FR"/>
        </w:rPr>
        <w:t xml:space="preserve"> réunissant concerts, </w:t>
      </w:r>
      <w:r w:rsidRPr="00287570">
        <w:rPr>
          <w:rFonts w:eastAsia="Times New Roman" w:cstheme="minorHAnsi"/>
          <w:lang w:eastAsia="fr-FR"/>
        </w:rPr>
        <w:lastRenderedPageBreak/>
        <w:t xml:space="preserve">performances visuelles et spectacle de feu, dans le cadre des Journées des Arts et de la Culture dans l’Enseignement Supérieur. </w:t>
      </w:r>
    </w:p>
    <w:p w14:paraId="4082BB1D" w14:textId="77777777" w:rsidR="00D96810" w:rsidRPr="00287570" w:rsidRDefault="0003555B" w:rsidP="00D9681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 w14:anchorId="209B0F3B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2510F3D" w14:textId="77777777" w:rsidR="00D96810" w:rsidRPr="00287570" w:rsidRDefault="00D96810" w:rsidP="00D96810">
      <w:pPr>
        <w:rPr>
          <w:rFonts w:cstheme="minorHAnsi"/>
          <w:b/>
          <w:bCs/>
          <w:lang w:eastAsia="fr-FR"/>
        </w:rPr>
      </w:pPr>
      <w:r w:rsidRPr="00287570">
        <w:rPr>
          <w:rFonts w:cstheme="minorHAnsi"/>
          <w:b/>
          <w:bCs/>
          <w:lang w:eastAsia="fr-FR"/>
        </w:rPr>
        <w:t>Jeux vidéo, ateliers et participation étudiante</w:t>
      </w:r>
    </w:p>
    <w:p w14:paraId="2AC290D8" w14:textId="77777777" w:rsidR="00D96810" w:rsidRPr="00287570" w:rsidRDefault="00D96810" w:rsidP="00A87DB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Tout au long de la semaine, le public pourra également découvrir les créations de la </w:t>
      </w:r>
      <w:r w:rsidRPr="00287570">
        <w:rPr>
          <w:rFonts w:eastAsia="Times New Roman" w:cstheme="minorHAnsi"/>
          <w:b/>
          <w:bCs/>
          <w:lang w:eastAsia="fr-FR"/>
        </w:rPr>
        <w:t>Game Jam organisée par l’association Video Games Alpes</w:t>
      </w:r>
      <w:r w:rsidRPr="00287570">
        <w:rPr>
          <w:rFonts w:eastAsia="Times New Roman" w:cstheme="minorHAnsi"/>
          <w:lang w:eastAsia="fr-FR"/>
        </w:rPr>
        <w:t xml:space="preserve">, où des équipes étudiantes auront conçu des jeux vidéo en 48 heures autour du thème « Rétro-futur ». Ces jeux seront accessibles sur bornes d’arcade à la Bibliothèque Universitaire Joseph-Fourier et à La Casemate. </w:t>
      </w:r>
    </w:p>
    <w:p w14:paraId="053B87B6" w14:textId="77777777" w:rsidR="00D96810" w:rsidRPr="00287570" w:rsidRDefault="00D96810" w:rsidP="00A87DB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En amont du festival, des </w:t>
      </w:r>
      <w:r w:rsidRPr="00287570">
        <w:rPr>
          <w:rFonts w:eastAsia="Times New Roman" w:cstheme="minorHAnsi"/>
          <w:b/>
          <w:bCs/>
          <w:lang w:eastAsia="fr-FR"/>
        </w:rPr>
        <w:t>ateliers artistiques et de scénographie</w:t>
      </w:r>
      <w:r w:rsidRPr="00287570">
        <w:rPr>
          <w:rFonts w:eastAsia="Times New Roman" w:cstheme="minorHAnsi"/>
          <w:lang w:eastAsia="fr-FR"/>
        </w:rPr>
        <w:t xml:space="preserve"> permettront également aux étudiants de participer activement à la préparation de la soirée de clôture et de monter sur scène lors d’une scène ouverte.</w:t>
      </w:r>
    </w:p>
    <w:p w14:paraId="57D21168" w14:textId="77777777" w:rsidR="00D96810" w:rsidRPr="00287570" w:rsidRDefault="0003555B" w:rsidP="00D96810">
      <w:pPr>
        <w:spacing w:after="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 w14:anchorId="2684DA3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9230C6C" w14:textId="77777777" w:rsidR="00287570" w:rsidRPr="00287570" w:rsidRDefault="00287570" w:rsidP="002875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fr-FR"/>
        </w:rPr>
      </w:pPr>
      <w:r w:rsidRPr="00287570">
        <w:rPr>
          <w:rFonts w:eastAsia="Times New Roman" w:cstheme="minorHAnsi"/>
          <w:b/>
          <w:bCs/>
          <w:lang w:eastAsia="fr-FR"/>
        </w:rPr>
        <w:t>Un festival gratuit et ouvert à tous</w:t>
      </w:r>
    </w:p>
    <w:p w14:paraId="658F1B85" w14:textId="34F576CA" w:rsidR="00D96810" w:rsidRPr="00287570" w:rsidRDefault="00287570" w:rsidP="00D9681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8757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B385806" wp14:editId="4C25CFEB">
            <wp:simplePos x="0" y="0"/>
            <wp:positionH relativeFrom="column">
              <wp:posOffset>1058</wp:posOffset>
            </wp:positionH>
            <wp:positionV relativeFrom="paragraph">
              <wp:posOffset>-2328</wp:posOffset>
            </wp:positionV>
            <wp:extent cx="2445880" cy="305782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880" cy="305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810" w:rsidRPr="00287570">
        <w:rPr>
          <w:rFonts w:eastAsia="Times New Roman" w:cstheme="minorHAnsi"/>
          <w:lang w:eastAsia="fr-FR"/>
        </w:rPr>
        <w:t xml:space="preserve">Organisé par </w:t>
      </w:r>
      <w:r w:rsidR="00D96810" w:rsidRPr="00287570">
        <w:rPr>
          <w:rFonts w:eastAsia="Times New Roman" w:cstheme="minorHAnsi"/>
          <w:b/>
          <w:bCs/>
          <w:lang w:eastAsia="fr-FR"/>
        </w:rPr>
        <w:t>l’Université Grenoble Alpes</w:t>
      </w:r>
      <w:r w:rsidR="00D96810" w:rsidRPr="00287570">
        <w:rPr>
          <w:rFonts w:eastAsia="Times New Roman" w:cstheme="minorHAnsi"/>
          <w:lang w:eastAsia="fr-FR"/>
        </w:rPr>
        <w:t>, le Festival Culturel Universitaire est le fruit d’une collaboration étroite entre associations étudiantes, artistes, structures culturelles et partenaires du territoire.</w:t>
      </w:r>
    </w:p>
    <w:p w14:paraId="3E1FA53E" w14:textId="77777777" w:rsidR="00D96810" w:rsidRPr="00287570" w:rsidRDefault="00D96810" w:rsidP="00D96810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287570">
        <w:rPr>
          <w:rFonts w:eastAsia="Times New Roman" w:cstheme="minorHAnsi"/>
          <w:lang w:eastAsia="fr-FR"/>
        </w:rPr>
        <w:t xml:space="preserve">Cette programmation gratuite invite la communauté universitaire et le grand public à partager </w:t>
      </w:r>
      <w:r w:rsidRPr="00287570">
        <w:rPr>
          <w:rFonts w:eastAsia="Times New Roman" w:cstheme="minorHAnsi"/>
          <w:b/>
          <w:bCs/>
          <w:lang w:eastAsia="fr-FR"/>
        </w:rPr>
        <w:t>quatre jours de création, de rencontres et d’expériences artistiques</w:t>
      </w:r>
      <w:r w:rsidRPr="00287570">
        <w:rPr>
          <w:rFonts w:eastAsia="Times New Roman" w:cstheme="minorHAnsi"/>
          <w:lang w:eastAsia="fr-FR"/>
        </w:rPr>
        <w:t>, au croisement des arts et des imaginaires.</w:t>
      </w:r>
    </w:p>
    <w:p w14:paraId="79C886B9" w14:textId="3984FF96" w:rsidR="00D96810" w:rsidRDefault="00D96810" w:rsidP="00D96810">
      <w:pPr>
        <w:rPr>
          <w:rFonts w:cstheme="minorHAnsi"/>
        </w:rPr>
      </w:pPr>
      <w:r w:rsidRPr="00287570">
        <w:rPr>
          <w:rFonts w:cstheme="minorHAnsi"/>
        </w:rPr>
        <w:t>Alors n’attendez plus et laissez-vous emporter dans ce voyage rétro-futuriste au cœur de la création étudiante !</w:t>
      </w:r>
    </w:p>
    <w:p w14:paraId="3E4DFF46" w14:textId="548183FB" w:rsidR="00287570" w:rsidRDefault="0003555B" w:rsidP="00D96810">
      <w:pPr>
        <w:rPr>
          <w:rFonts w:cstheme="minorHAnsi"/>
        </w:rPr>
      </w:pPr>
      <w:r>
        <w:rPr>
          <w:rFonts w:cstheme="minorHAnsi"/>
        </w:rPr>
        <w:t xml:space="preserve">Tout le programme détaillé </w:t>
      </w:r>
      <w:hyperlink r:id="rId6" w:history="1">
        <w:r w:rsidRPr="0003555B">
          <w:rPr>
            <w:rStyle w:val="Lienhypertexte"/>
            <w:rFonts w:cstheme="minorHAnsi"/>
          </w:rPr>
          <w:t>ici</w:t>
        </w:r>
      </w:hyperlink>
    </w:p>
    <w:p w14:paraId="43CA0F52" w14:textId="39BAA577" w:rsidR="00287570" w:rsidRDefault="00287570" w:rsidP="00D96810">
      <w:pPr>
        <w:rPr>
          <w:rFonts w:cstheme="minorHAnsi"/>
        </w:rPr>
      </w:pPr>
    </w:p>
    <w:p w14:paraId="486A968E" w14:textId="77777777" w:rsidR="00287570" w:rsidRPr="00287570" w:rsidRDefault="00287570" w:rsidP="00D96810">
      <w:pPr>
        <w:rPr>
          <w:rFonts w:cstheme="minorHAnsi"/>
        </w:rPr>
      </w:pPr>
    </w:p>
    <w:p w14:paraId="10427626" w14:textId="5658B4C4" w:rsidR="00B540AD" w:rsidRPr="00287570" w:rsidRDefault="00B540AD" w:rsidP="006A198F">
      <w:pPr>
        <w:spacing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287570">
        <w:rPr>
          <w:rFonts w:cstheme="minorHAnsi"/>
          <w:noProof/>
          <w:color w:val="000000" w:themeColor="text1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43C4F" wp14:editId="2BEA5727">
                <wp:simplePos x="0" y="0"/>
                <wp:positionH relativeFrom="margin">
                  <wp:posOffset>-180975</wp:posOffset>
                </wp:positionH>
                <wp:positionV relativeFrom="paragraph">
                  <wp:posOffset>107950</wp:posOffset>
                </wp:positionV>
                <wp:extent cx="5867400" cy="3175"/>
                <wp:effectExtent l="0" t="0" r="2159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6920" cy="1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C91D870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4.25pt,8.5pt" to="447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" strokecolor="#c00000" strokeweight=".5pt">
                <w10:wrap anchorx="margin"/>
              </v:line>
            </w:pict>
          </mc:Fallback>
        </mc:AlternateContent>
      </w:r>
    </w:p>
    <w:p w14:paraId="69246CBD" w14:textId="77777777" w:rsidR="006A198F" w:rsidRPr="00287570" w:rsidRDefault="00B540AD" w:rsidP="006A198F">
      <w:pPr>
        <w:spacing w:line="240" w:lineRule="auto"/>
        <w:ind w:left="-284"/>
        <w:jc w:val="both"/>
        <w:rPr>
          <w:rFonts w:cstheme="minorHAnsi"/>
        </w:rPr>
      </w:pPr>
      <w:r w:rsidRPr="00287570">
        <w:rPr>
          <w:rFonts w:cstheme="minorHAnsi"/>
          <w:b/>
          <w:color w:val="000000" w:themeColor="text1"/>
        </w:rPr>
        <w:t>À PROPOS</w:t>
      </w:r>
    </w:p>
    <w:p w14:paraId="3DFE9F18" w14:textId="77777777" w:rsidR="006A198F" w:rsidRPr="00287570" w:rsidRDefault="006A198F" w:rsidP="006A198F">
      <w:pPr>
        <w:spacing w:line="240" w:lineRule="auto"/>
        <w:ind w:left="-284"/>
        <w:jc w:val="both"/>
        <w:rPr>
          <w:rFonts w:cstheme="minorHAnsi"/>
          <w:b/>
        </w:rPr>
      </w:pPr>
      <w:r w:rsidRPr="00287570">
        <w:rPr>
          <w:rFonts w:cstheme="minorHAnsi"/>
          <w:b/>
        </w:rPr>
        <w:t>L’Université Grenoble Alpes – UGA</w:t>
      </w:r>
    </w:p>
    <w:p w14:paraId="71305B6E" w14:textId="77777777" w:rsidR="00D96810" w:rsidRPr="00287570" w:rsidRDefault="00D96810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Cs/>
        </w:rPr>
      </w:pPr>
      <w:r w:rsidRPr="00287570">
        <w:rPr>
          <w:rFonts w:cstheme="minorHAnsi"/>
          <w:bCs/>
        </w:rPr>
        <w:t>Première université européenne en innovation par le nombre de brevets déposés, dans le top 200 des meilleures universités mondiales du classement de Shanghai, ancrée sur son territoire, pluridisciplinaire et ouverte à l'international, l’UGA fait partie des 9 universités françaises labellisées initiatives d’excellence (IDEX). Depuis 2020, l'UGA intègre 3 établissements-composantes Grenoble INP, Institut d'ingénierie et de management-UGA, Science Po Grenoble-UGA, Ecole nationale supérieure d'architecture de Grenoble ENSAG-UGA et de 3 composantes académiques Faculté des sciences-UGA, Ecole universitaire de technologie-UGA, Faculté Humanités, santé, sport, sociétés-UGA.</w:t>
      </w:r>
    </w:p>
    <w:p w14:paraId="765D77F8" w14:textId="77777777" w:rsidR="00D96810" w:rsidRPr="00287570" w:rsidRDefault="00D96810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Cs/>
        </w:rPr>
      </w:pPr>
    </w:p>
    <w:p w14:paraId="391F640D" w14:textId="1D663467" w:rsidR="00D96810" w:rsidRPr="00287570" w:rsidRDefault="00D96810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Cs/>
        </w:rPr>
      </w:pPr>
      <w:r w:rsidRPr="00287570">
        <w:rPr>
          <w:rFonts w:cstheme="minorHAnsi"/>
          <w:bCs/>
        </w:rPr>
        <w:t xml:space="preserve">57 000 étudiants dont 10 000 étudiants internationaux et 3000 doctorants, et plus de 7 700 personnels se répartissent sur plusieurs campus de Grenoble et Valence principalement. Les organismes nationaux </w:t>
      </w:r>
      <w:r w:rsidRPr="00287570">
        <w:rPr>
          <w:rFonts w:cstheme="minorHAnsi"/>
          <w:bCs/>
        </w:rPr>
        <w:lastRenderedPageBreak/>
        <w:t>de recherche CEA, CNRS, INRAE, Inria et Inserm sont associés encore plus étroitement à l’Université Grenoble Alpes pour développer une politique commune en recherche et valorisation à l’échelle internationale. Les relations avec l’IRD et le CHU Grenoble Alpes sont également favorisées.</w:t>
      </w:r>
    </w:p>
    <w:p w14:paraId="74F5028C" w14:textId="766F985C" w:rsidR="00D96810" w:rsidRPr="00287570" w:rsidRDefault="00D96810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Cs/>
        </w:rPr>
      </w:pPr>
    </w:p>
    <w:p w14:paraId="32350A04" w14:textId="65DBD34F" w:rsidR="00D96810" w:rsidRPr="00287570" w:rsidRDefault="0003555B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/>
        </w:rPr>
      </w:pPr>
      <w:hyperlink r:id="rId7" w:history="1">
        <w:r w:rsidR="00D96810" w:rsidRPr="00287570">
          <w:rPr>
            <w:rStyle w:val="Lienhypertexte"/>
            <w:rFonts w:cstheme="minorHAnsi"/>
            <w:b/>
          </w:rPr>
          <w:t>www.univ-grenoble-alpes.fr</w:t>
        </w:r>
      </w:hyperlink>
    </w:p>
    <w:p w14:paraId="3D4659F0" w14:textId="4EF516AA" w:rsidR="00D96810" w:rsidRPr="00287570" w:rsidRDefault="00D96810" w:rsidP="00D96810">
      <w:pPr>
        <w:pBdr>
          <w:bottom w:val="single" w:sz="4" w:space="1" w:color="auto"/>
        </w:pBdr>
        <w:suppressAutoHyphens/>
        <w:spacing w:after="0" w:line="240" w:lineRule="auto"/>
        <w:ind w:left="-284"/>
        <w:jc w:val="both"/>
        <w:textAlignment w:val="center"/>
        <w:rPr>
          <w:rFonts w:cstheme="minorHAnsi"/>
          <w:b/>
        </w:rPr>
      </w:pPr>
    </w:p>
    <w:p w14:paraId="6231DEE5" w14:textId="77777777" w:rsidR="00B540AD" w:rsidRPr="00287570" w:rsidRDefault="00B540AD" w:rsidP="00B540AD">
      <w:pPr>
        <w:pStyle w:val="Default"/>
        <w:ind w:left="-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0D394" w14:textId="77777777" w:rsidR="00B540AD" w:rsidRPr="00287570" w:rsidRDefault="00B540AD" w:rsidP="00B540AD">
      <w:pPr>
        <w:pStyle w:val="Default"/>
        <w:ind w:left="-284"/>
        <w:rPr>
          <w:rFonts w:asciiTheme="minorHAnsi" w:hAnsiTheme="minorHAnsi" w:cstheme="minorHAnsi"/>
          <w:sz w:val="22"/>
          <w:szCs w:val="22"/>
        </w:rPr>
      </w:pPr>
      <w:r w:rsidRPr="00287570">
        <w:rPr>
          <w:rFonts w:asciiTheme="minorHAnsi" w:hAnsiTheme="minorHAnsi" w:cstheme="minorHAnsi"/>
          <w:b/>
          <w:bCs/>
          <w:sz w:val="22"/>
          <w:szCs w:val="22"/>
        </w:rPr>
        <w:t xml:space="preserve">Contact presse </w:t>
      </w:r>
    </w:p>
    <w:p w14:paraId="0801AD2F" w14:textId="77777777" w:rsidR="00B540AD" w:rsidRPr="00287570" w:rsidRDefault="00B540AD" w:rsidP="00C5740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35DA470" w14:textId="410A1EDD" w:rsidR="00B540AD" w:rsidRPr="00287570" w:rsidRDefault="00B540AD" w:rsidP="00C5740D">
      <w:pPr>
        <w:pStyle w:val="Default"/>
        <w:ind w:left="-284"/>
        <w:rPr>
          <w:rFonts w:asciiTheme="minorHAnsi" w:hAnsiTheme="minorHAnsi" w:cstheme="minorHAnsi"/>
          <w:sz w:val="22"/>
          <w:szCs w:val="22"/>
        </w:rPr>
      </w:pPr>
      <w:r w:rsidRPr="00287570">
        <w:rPr>
          <w:rFonts w:asciiTheme="minorHAnsi" w:hAnsiTheme="minorHAnsi" w:cstheme="minorHAnsi"/>
          <w:sz w:val="22"/>
          <w:szCs w:val="22"/>
        </w:rPr>
        <w:t xml:space="preserve">Muriel Jakobiak-Fontana, directrice adjointe communication de l’Université Grenoble Alpes </w:t>
      </w:r>
    </w:p>
    <w:p w14:paraId="7A7A37A6" w14:textId="1C617DB8" w:rsidR="00B540AD" w:rsidRPr="00CA6C3D" w:rsidRDefault="00B540AD" w:rsidP="00B540AD">
      <w:pPr>
        <w:pStyle w:val="Default"/>
        <w:ind w:left="-284"/>
        <w:rPr>
          <w:rFonts w:asciiTheme="minorHAnsi" w:hAnsiTheme="minorHAnsi" w:cstheme="minorHAnsi"/>
          <w:sz w:val="22"/>
          <w:szCs w:val="22"/>
          <w:lang w:val="en-US"/>
        </w:rPr>
      </w:pPr>
      <w:r w:rsidRPr="00287570">
        <w:rPr>
          <w:rFonts w:asciiTheme="minorHAnsi" w:hAnsiTheme="minorHAnsi" w:cstheme="minorHAnsi"/>
          <w:sz w:val="22"/>
          <w:szCs w:val="22"/>
          <w:lang w:val="en-US"/>
        </w:rPr>
        <w:t xml:space="preserve">mob : 06 71 06 92 26 - </w:t>
      </w:r>
      <w:hyperlink r:id="rId8">
        <w:r w:rsidRPr="00287570">
          <w:rPr>
            <w:rStyle w:val="LienInternet"/>
            <w:rFonts w:asciiTheme="minorHAnsi" w:hAnsiTheme="minorHAnsi" w:cstheme="minorHAnsi"/>
            <w:sz w:val="22"/>
            <w:szCs w:val="22"/>
            <w:lang w:val="en-US"/>
          </w:rPr>
          <w:t>muriel.jakobiak@univ-grenoble-alpes.fr</w:t>
        </w:r>
      </w:hyperlink>
    </w:p>
    <w:p w14:paraId="3DB5C8C7" w14:textId="77777777" w:rsidR="00B540AD" w:rsidRPr="00CA6C3D" w:rsidRDefault="00B540AD" w:rsidP="00B540AD">
      <w:pPr>
        <w:pStyle w:val="Paragraphestandard"/>
        <w:spacing w:line="240" w:lineRule="auto"/>
        <w:rPr>
          <w:sz w:val="20"/>
          <w:szCs w:val="20"/>
          <w:lang w:val="en-US"/>
        </w:rPr>
      </w:pPr>
      <w:r w:rsidRPr="00CA6C3D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14:paraId="47C04D03" w14:textId="77777777" w:rsidR="00B540AD" w:rsidRPr="00CA6C3D" w:rsidRDefault="00B540AD" w:rsidP="00B540AD">
      <w:pPr>
        <w:jc w:val="both"/>
        <w:rPr>
          <w:sz w:val="24"/>
          <w:szCs w:val="24"/>
          <w:lang w:val="en-US"/>
        </w:rPr>
      </w:pPr>
    </w:p>
    <w:sectPr w:rsidR="00B540AD" w:rsidRPr="00CA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AD"/>
    <w:rsid w:val="0003555B"/>
    <w:rsid w:val="00165520"/>
    <w:rsid w:val="001832AF"/>
    <w:rsid w:val="001B3099"/>
    <w:rsid w:val="00287570"/>
    <w:rsid w:val="00482591"/>
    <w:rsid w:val="00510C2E"/>
    <w:rsid w:val="005A16DD"/>
    <w:rsid w:val="00660953"/>
    <w:rsid w:val="006A198F"/>
    <w:rsid w:val="006E6B14"/>
    <w:rsid w:val="008B0C16"/>
    <w:rsid w:val="009436D1"/>
    <w:rsid w:val="00A87DB5"/>
    <w:rsid w:val="00B540AD"/>
    <w:rsid w:val="00B857AA"/>
    <w:rsid w:val="00C22F37"/>
    <w:rsid w:val="00C5740D"/>
    <w:rsid w:val="00CA6C3D"/>
    <w:rsid w:val="00D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07CAAF"/>
  <w15:chartTrackingRefBased/>
  <w15:docId w15:val="{DB67233D-F391-4DFD-A03B-2081A8B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B540AD"/>
    <w:rPr>
      <w:color w:val="0563C1" w:themeColor="hyperlink"/>
      <w:u w:val="single"/>
    </w:rPr>
  </w:style>
  <w:style w:type="paragraph" w:customStyle="1" w:styleId="Paragraphestandard">
    <w:name w:val="[Paragraphe standard]"/>
    <w:basedOn w:val="Normal"/>
    <w:uiPriority w:val="99"/>
    <w:qFormat/>
    <w:rsid w:val="00B540AD"/>
    <w:pPr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efault">
    <w:name w:val="Default"/>
    <w:qFormat/>
    <w:rsid w:val="00B540AD"/>
    <w:pPr>
      <w:spacing w:after="0" w:line="240" w:lineRule="auto"/>
    </w:pPr>
    <w:rPr>
      <w:rFonts w:ascii="Helvetica 45 Light" w:eastAsia="Calibri" w:hAnsi="Helvetica 45 Light" w:cs="Helvetica 45 Light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540A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5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6A19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6A198F"/>
    <w:rPr>
      <w:rFonts w:ascii="Calibri" w:eastAsia="Calibri" w:hAnsi="Calibri" w:cs="Calibri"/>
      <w:lang w:eastAsia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6A198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A16D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A16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A16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A16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16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16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iel.jakobiak@univ-grenoble-alpe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iv-grenoble-alp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-grenoble-alpes.fr/francais/retro-futur-1725310.kjsp?RH=2320611992734654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950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ATHANASE</dc:creator>
  <cp:keywords/>
  <dc:description/>
  <cp:lastModifiedBy>MURIEL JAKOBIAK FONTANA</cp:lastModifiedBy>
  <cp:revision>4</cp:revision>
  <dcterms:created xsi:type="dcterms:W3CDTF">2026-03-20T08:23:00Z</dcterms:created>
  <dcterms:modified xsi:type="dcterms:W3CDTF">2026-03-20T08:25:00Z</dcterms:modified>
</cp:coreProperties>
</file>